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F6" w:rsidRPr="00AA1DE9" w:rsidRDefault="00750EF6" w:rsidP="00750EF6">
      <w:pPr>
        <w:spacing w:line="360" w:lineRule="auto"/>
        <w:jc w:val="center"/>
        <w:rPr>
          <w:rFonts w:ascii="Arial" w:hAnsi="Arial" w:cs="Arial"/>
          <w:b/>
        </w:rPr>
      </w:pPr>
      <w:r w:rsidRPr="00AA1DE9">
        <w:rPr>
          <w:rFonts w:ascii="Arial" w:hAnsi="Arial" w:cs="Arial"/>
          <w:b/>
        </w:rPr>
        <w:t>DESAPROPRIAÇÃO DE BENS TOMBADOS</w:t>
      </w:r>
    </w:p>
    <w:p w:rsidR="00750EF6" w:rsidRPr="00AA1DE9" w:rsidRDefault="00750EF6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50EF6" w:rsidRPr="00AA1DE9" w:rsidRDefault="00750EF6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50EF6" w:rsidRPr="00AA1DE9" w:rsidRDefault="00750EF6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A1DE9">
        <w:rPr>
          <w:rFonts w:ascii="Arial" w:hAnsi="Arial" w:cs="Arial"/>
          <w:b/>
          <w:color w:val="000000"/>
          <w:sz w:val="24"/>
          <w:szCs w:val="24"/>
        </w:rPr>
        <w:t>RESUMO</w:t>
      </w:r>
    </w:p>
    <w:p w:rsidR="00750EF6" w:rsidRPr="00AA1DE9" w:rsidRDefault="00750EF6" w:rsidP="00750EF6">
      <w:pPr>
        <w:pStyle w:val="SemEspaamento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50EF6" w:rsidRPr="00AA1DE9" w:rsidRDefault="00750EF6" w:rsidP="00750EF6">
      <w:pPr>
        <w:pStyle w:val="SemEspaamento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50EF6" w:rsidRPr="00AA1DE9" w:rsidRDefault="00750EF6" w:rsidP="00750EF6">
      <w:pPr>
        <w:spacing w:line="360" w:lineRule="auto"/>
        <w:ind w:firstLine="851"/>
        <w:jc w:val="both"/>
        <w:rPr>
          <w:rFonts w:ascii="Arial" w:hAnsi="Arial" w:cs="Arial"/>
        </w:rPr>
      </w:pPr>
      <w:r w:rsidRPr="00AA1DE9">
        <w:rPr>
          <w:rFonts w:ascii="Arial" w:hAnsi="Arial" w:cs="Arial"/>
        </w:rPr>
        <w:t>O tombamento assim como a desapropriação são atos pelos quais a administração interfere na propriedade privada de modo a restringir os direitos a esta inerentes, seja de forma parc</w:t>
      </w:r>
      <w:r w:rsidR="00944DE6" w:rsidRPr="00AA1DE9">
        <w:rPr>
          <w:rFonts w:ascii="Arial" w:hAnsi="Arial" w:cs="Arial"/>
        </w:rPr>
        <w:t>ial ou total. C</w:t>
      </w:r>
      <w:r w:rsidRPr="00AA1DE9">
        <w:rPr>
          <w:rFonts w:ascii="Arial" w:hAnsi="Arial" w:cs="Arial"/>
        </w:rPr>
        <w:t xml:space="preserve">lassifica-se como desapropriação o ato pelo qual o poder público transfere de forma compulsória alguma propriedade, tendo como motivo: utilidade pública ou necessidade pública ou interesse social; já o tombamento é o ato pelo qual o Estado coloca em seu poder bem que possui determinado valor social. Desta forma, são tais atos exemplos de formas de proteção do </w:t>
      </w:r>
      <w:r w:rsidR="00DD5A9E" w:rsidRPr="00AA1DE9">
        <w:rPr>
          <w:rFonts w:ascii="Arial" w:hAnsi="Arial" w:cs="Arial"/>
        </w:rPr>
        <w:t xml:space="preserve">patrimônio cultural brasileiro. </w:t>
      </w:r>
      <w:r w:rsidRPr="00AA1DE9">
        <w:rPr>
          <w:rFonts w:ascii="Arial" w:hAnsi="Arial" w:cs="Arial"/>
        </w:rPr>
        <w:t>Por meio do estudo das legislações pertinentes sobre os temas descritos, observa-se uma clara contrad</w:t>
      </w:r>
      <w:r w:rsidR="00944DE6" w:rsidRPr="00AA1DE9">
        <w:rPr>
          <w:rFonts w:ascii="Arial" w:hAnsi="Arial" w:cs="Arial"/>
        </w:rPr>
        <w:t xml:space="preserve">ição por conta da possibilidade, </w:t>
      </w:r>
      <w:r w:rsidRPr="00AA1DE9">
        <w:rPr>
          <w:rFonts w:ascii="Arial" w:hAnsi="Arial" w:cs="Arial"/>
        </w:rPr>
        <w:t>ou não</w:t>
      </w:r>
      <w:r w:rsidR="00944DE6" w:rsidRPr="00AA1DE9">
        <w:rPr>
          <w:rFonts w:ascii="Arial" w:hAnsi="Arial" w:cs="Arial"/>
        </w:rPr>
        <w:t>,</w:t>
      </w:r>
      <w:r w:rsidRPr="00AA1DE9">
        <w:rPr>
          <w:rFonts w:ascii="Arial" w:hAnsi="Arial" w:cs="Arial"/>
        </w:rPr>
        <w:t xml:space="preserve"> de desapropriar bem tombado, uma vez que  as mesmas tratam de forma distinta a possibilid</w:t>
      </w:r>
      <w:r w:rsidR="00DD5A9E" w:rsidRPr="00AA1DE9">
        <w:rPr>
          <w:rFonts w:ascii="Arial" w:hAnsi="Arial" w:cs="Arial"/>
        </w:rPr>
        <w:t xml:space="preserve">ade da existência de tal medida. </w:t>
      </w:r>
      <w:r w:rsidRPr="00AA1DE9">
        <w:rPr>
          <w:rFonts w:ascii="Arial" w:hAnsi="Arial" w:cs="Arial"/>
        </w:rPr>
        <w:t>Os Decretos- leis que tratam do tema em questão, apresentam como peculiaridade o tempo em que foram redigidas, em período bastante diverso do atual, fator que também serve de justificativa para a necessidade de uma reformu</w:t>
      </w:r>
      <w:r w:rsidR="00944DE6" w:rsidRPr="00AA1DE9">
        <w:rPr>
          <w:rFonts w:ascii="Arial" w:hAnsi="Arial" w:cs="Arial"/>
        </w:rPr>
        <w:t>lação, que tragam de forma explí</w:t>
      </w:r>
      <w:r w:rsidRPr="00AA1DE9">
        <w:rPr>
          <w:rFonts w:ascii="Arial" w:hAnsi="Arial" w:cs="Arial"/>
        </w:rPr>
        <w:t>cita os casos em que a medida desapropriatória seja realmente cabível.</w:t>
      </w:r>
    </w:p>
    <w:p w:rsidR="00750EF6" w:rsidRPr="00AA1DE9" w:rsidRDefault="00750EF6" w:rsidP="00750EF6">
      <w:pPr>
        <w:pStyle w:val="SemEspaament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0EF6" w:rsidRPr="00AA1DE9" w:rsidRDefault="00750EF6" w:rsidP="00750EF6">
      <w:pPr>
        <w:pStyle w:val="SemEspaament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A1DE9">
        <w:rPr>
          <w:rFonts w:ascii="Arial" w:hAnsi="Arial" w:cs="Arial"/>
          <w:b/>
          <w:color w:val="000000"/>
          <w:sz w:val="24"/>
          <w:szCs w:val="24"/>
        </w:rPr>
        <w:t>Palavras-Chave:</w:t>
      </w:r>
      <w:r w:rsidRPr="00AA1DE9">
        <w:rPr>
          <w:rFonts w:ascii="Arial" w:hAnsi="Arial" w:cs="Arial"/>
          <w:color w:val="000000"/>
          <w:sz w:val="24"/>
          <w:szCs w:val="24"/>
        </w:rPr>
        <w:t xml:space="preserve"> Desapropriação. Tombamento. Hierarquia. Princípios. Cultura.</w:t>
      </w:r>
    </w:p>
    <w:p w:rsidR="00CA0FDD" w:rsidRDefault="00CA0FDD" w:rsidP="00944DE6">
      <w:pPr>
        <w:pStyle w:val="SemEspaamento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1DE9" w:rsidRDefault="00AA1DE9" w:rsidP="00944DE6">
      <w:pPr>
        <w:pStyle w:val="SemEspaamento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1DE9" w:rsidRPr="00AA1DE9" w:rsidRDefault="00AA1DE9" w:rsidP="00AA1DE9">
      <w:pPr>
        <w:pStyle w:val="Ttulo5"/>
        <w:spacing w:line="360" w:lineRule="auto"/>
        <w:rPr>
          <w:b/>
          <w:bCs/>
          <w:color w:val="000000" w:themeColor="text1"/>
          <w:u w:val="none"/>
        </w:rPr>
      </w:pPr>
      <w:r w:rsidRPr="00AA1DE9">
        <w:rPr>
          <w:b/>
          <w:color w:val="000000" w:themeColor="text1"/>
          <w:u w:val="none"/>
        </w:rPr>
        <w:t>RESUMEN</w:t>
      </w:r>
    </w:p>
    <w:p w:rsidR="00AA1DE9" w:rsidRPr="00AA1DE9" w:rsidRDefault="00AA1DE9" w:rsidP="00AA1DE9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A1DE9" w:rsidRPr="00AA1DE9" w:rsidRDefault="00AA1DE9" w:rsidP="00AA1DE9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A1DE9" w:rsidRPr="00AA1DE9" w:rsidRDefault="00AA1DE9" w:rsidP="00AA1DE9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 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La preservación</w:t>
      </w:r>
      <w:r w:rsidRPr="00AA1DE9">
        <w:rPr>
          <w:rFonts w:ascii="Arial" w:hAnsi="Arial" w:cs="Arial"/>
          <w:color w:val="000000" w:themeColor="text1"/>
          <w:lang w:val="es-ES"/>
        </w:rPr>
        <w:t xml:space="preserve">, así como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el despojo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son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actos por los cuales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la administración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interfiere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con la propiedad privada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con el fin de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restringir los derechos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inherentes a esta</w:t>
      </w:r>
      <w:r w:rsidRPr="00AA1DE9">
        <w:rPr>
          <w:rFonts w:ascii="Arial" w:hAnsi="Arial" w:cs="Arial"/>
          <w:color w:val="000000" w:themeColor="text1"/>
          <w:lang w:val="es-ES"/>
        </w:rPr>
        <w:t xml:space="preserve">, ya sea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parcial o total</w:t>
      </w:r>
      <w:r w:rsidRPr="00AA1DE9">
        <w:rPr>
          <w:rFonts w:ascii="Arial" w:hAnsi="Arial" w:cs="Arial"/>
          <w:color w:val="000000" w:themeColor="text1"/>
          <w:lang w:val="es-ES"/>
        </w:rPr>
        <w:t xml:space="preserve">.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A diferencia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clasificado como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expropiar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el acto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por el cual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el gobierno transfiere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una propiedad en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forma obligatoria</w:t>
      </w:r>
      <w:r w:rsidRPr="00AA1DE9">
        <w:rPr>
          <w:rFonts w:ascii="Arial" w:hAnsi="Arial" w:cs="Arial"/>
          <w:color w:val="000000" w:themeColor="text1"/>
          <w:lang w:val="es-ES"/>
        </w:rPr>
        <w:t xml:space="preserve">,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con la razón</w:t>
      </w:r>
      <w:r w:rsidRPr="00AA1DE9">
        <w:rPr>
          <w:rFonts w:ascii="Arial" w:hAnsi="Arial" w:cs="Arial"/>
          <w:color w:val="000000" w:themeColor="text1"/>
          <w:lang w:val="es-ES"/>
        </w:rPr>
        <w:t xml:space="preserve">: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utilidad pública o de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necesidad pública o interés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social, ya que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el registro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es el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lastRenderedPageBreak/>
        <w:t>acto por el cual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el Estado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pone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a su alcance y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que tiene un valor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social en particular.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Por lo tanto,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esos actos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son ejemplos de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formas de proteger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el patrimonio cultural brasileño</w:t>
      </w:r>
      <w:r w:rsidRPr="00AA1DE9">
        <w:rPr>
          <w:rFonts w:ascii="Arial" w:hAnsi="Arial" w:cs="Arial"/>
          <w:color w:val="000000" w:themeColor="text1"/>
          <w:lang w:val="es-ES"/>
        </w:rPr>
        <w:t xml:space="preserve">.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A través del estudio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de las leyes pertinentes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a los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problemas descritos</w:t>
      </w:r>
      <w:r w:rsidRPr="00AA1DE9">
        <w:rPr>
          <w:rFonts w:ascii="Arial" w:hAnsi="Arial" w:cs="Arial"/>
          <w:color w:val="000000" w:themeColor="text1"/>
          <w:lang w:val="es-ES"/>
        </w:rPr>
        <w:t xml:space="preserve">, no existe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una clara contradicción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debido a la posibilidad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o no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de expropiar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y caído,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puesto que tratan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de manera diferente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con la posibilidad de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medida. Os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tales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decretos-leyes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tratar con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el tema,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se presentan como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la peculiaridad del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momento en que fueron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escritas en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muy diferentes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de la época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actual,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un factor que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también sirve como una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justificación de la necesidad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de un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cambio de imagen,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que traen en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forma explícita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los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casos en que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la medida es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proofErr w:type="spellStart"/>
      <w:r w:rsidRPr="00AA1DE9">
        <w:rPr>
          <w:rStyle w:val="hps"/>
          <w:rFonts w:ascii="Arial" w:hAnsi="Arial" w:cs="Arial"/>
          <w:color w:val="000000" w:themeColor="text1"/>
          <w:lang w:val="es-ES"/>
        </w:rPr>
        <w:t>desapropriatória</w:t>
      </w:r>
      <w:proofErr w:type="spellEnd"/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realmente apropiada.</w:t>
      </w:r>
    </w:p>
    <w:p w:rsidR="00AA1DE9" w:rsidRPr="00AA1DE9" w:rsidRDefault="00AA1DE9" w:rsidP="00AA1DE9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lang w:eastAsia="pt-BR"/>
        </w:rPr>
      </w:pPr>
      <w:r w:rsidRPr="00AA1DE9">
        <w:rPr>
          <w:rFonts w:ascii="Arial" w:hAnsi="Arial" w:cs="Arial"/>
          <w:color w:val="000000" w:themeColor="text1"/>
          <w:lang w:eastAsia="pt-BR"/>
        </w:rPr>
        <w:t> </w:t>
      </w:r>
    </w:p>
    <w:p w:rsidR="00AA1DE9" w:rsidRPr="00AA1DE9" w:rsidRDefault="00AA1DE9" w:rsidP="00AA1DE9">
      <w:pPr>
        <w:jc w:val="both"/>
        <w:rPr>
          <w:rFonts w:ascii="Arial" w:hAnsi="Arial" w:cs="Arial"/>
          <w:color w:val="000000" w:themeColor="text1"/>
        </w:rPr>
      </w:pPr>
      <w:r w:rsidRPr="00AA1DE9">
        <w:rPr>
          <w:rStyle w:val="hps"/>
          <w:rFonts w:ascii="Arial" w:hAnsi="Arial" w:cs="Arial"/>
          <w:b/>
          <w:color w:val="000000" w:themeColor="text1"/>
          <w:lang w:val="es-ES"/>
        </w:rPr>
        <w:t>Palabras clave: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expropiación.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Registro</w:t>
      </w:r>
      <w:r w:rsidRPr="00AA1DE9">
        <w:rPr>
          <w:rFonts w:ascii="Arial" w:hAnsi="Arial" w:cs="Arial"/>
          <w:color w:val="000000" w:themeColor="text1"/>
          <w:lang w:val="es-ES"/>
        </w:rPr>
        <w:t xml:space="preserve">.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Jerarquía.</w:t>
      </w:r>
      <w:r w:rsidRPr="00AA1DE9">
        <w:rPr>
          <w:rFonts w:ascii="Arial" w:hAnsi="Arial" w:cs="Arial"/>
          <w:color w:val="000000" w:themeColor="text1"/>
          <w:lang w:val="es-ES"/>
        </w:rPr>
        <w:t xml:space="preserve">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Principios</w:t>
      </w:r>
      <w:r w:rsidRPr="00AA1DE9">
        <w:rPr>
          <w:rFonts w:ascii="Arial" w:hAnsi="Arial" w:cs="Arial"/>
          <w:color w:val="000000" w:themeColor="text1"/>
          <w:lang w:val="es-ES"/>
        </w:rPr>
        <w:t xml:space="preserve">. </w:t>
      </w:r>
      <w:r w:rsidRPr="00AA1DE9">
        <w:rPr>
          <w:rStyle w:val="hps"/>
          <w:rFonts w:ascii="Arial" w:hAnsi="Arial" w:cs="Arial"/>
          <w:color w:val="000000" w:themeColor="text1"/>
          <w:lang w:val="es-ES"/>
        </w:rPr>
        <w:t>Cultura</w:t>
      </w:r>
      <w:r w:rsidRPr="00AA1DE9">
        <w:rPr>
          <w:rFonts w:ascii="Arial" w:hAnsi="Arial" w:cs="Arial"/>
          <w:color w:val="000000" w:themeColor="text1"/>
          <w:lang w:val="es-ES"/>
        </w:rPr>
        <w:t>.</w:t>
      </w:r>
    </w:p>
    <w:p w:rsidR="00AA1DE9" w:rsidRPr="00AA1DE9" w:rsidRDefault="00AA1DE9" w:rsidP="00944DE6">
      <w:pPr>
        <w:pStyle w:val="SemEspaamento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96F8C" w:rsidRPr="00AA1DE9" w:rsidRDefault="00D96F8C" w:rsidP="00317D69">
      <w:pPr>
        <w:pStyle w:val="SemEspaamento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17D69" w:rsidRPr="00AA1DE9" w:rsidRDefault="00750EF6" w:rsidP="00317D69">
      <w:pPr>
        <w:pStyle w:val="SemEspaamento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A1DE9">
        <w:rPr>
          <w:rFonts w:ascii="Arial" w:hAnsi="Arial" w:cs="Arial"/>
          <w:b/>
          <w:color w:val="000000"/>
          <w:sz w:val="24"/>
          <w:szCs w:val="24"/>
        </w:rPr>
        <w:t>1 INTRODUÇÃO</w:t>
      </w:r>
    </w:p>
    <w:p w:rsidR="00D96F8C" w:rsidRPr="00AA1DE9" w:rsidRDefault="00D96F8C" w:rsidP="00317D69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96F8C" w:rsidRPr="00AA1DE9" w:rsidRDefault="00D96F8C" w:rsidP="00317D69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50EF6" w:rsidRPr="00AA1DE9" w:rsidRDefault="00750EF6" w:rsidP="00317D69">
      <w:pPr>
        <w:pStyle w:val="SemEspaamento"/>
        <w:spacing w:line="360" w:lineRule="auto"/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A1DE9">
        <w:rPr>
          <w:rFonts w:ascii="Arial" w:hAnsi="Arial" w:cs="Arial"/>
          <w:color w:val="000000" w:themeColor="text1"/>
          <w:sz w:val="24"/>
          <w:szCs w:val="24"/>
        </w:rPr>
        <w:t>O presente trabalho abordará duas espécies clássicas de ato administrativo, de modo a apresentar várias contradições existentes em relação a aplicação das leis que vigoram sobre o tema da desapropriação de bens tombados.</w:t>
      </w:r>
      <w:r w:rsidR="00317D69" w:rsidRPr="00AA1D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50EF6" w:rsidRPr="00AA1DE9" w:rsidRDefault="00750EF6" w:rsidP="00F05C40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Conforme a desapropriação de bens tombados, primeiramente será apresentado o tombamento como ato administrativo que visa preservar patrimônio que apresenta importância histórica ou cultural, paralelamente a esta conceituação, serão abordadas as características do ato desapropriatório, de modo à apresenta</w:t>
      </w:r>
      <w:r w:rsidR="00317D69" w:rsidRPr="00AA1DE9">
        <w:rPr>
          <w:rFonts w:ascii="Arial" w:hAnsi="Arial" w:cs="Arial"/>
          <w:color w:val="000000" w:themeColor="text1"/>
        </w:rPr>
        <w:t>r os motivos para seu cabimento.</w:t>
      </w:r>
    </w:p>
    <w:p w:rsidR="00750EF6" w:rsidRPr="00AA1DE9" w:rsidRDefault="00750EF6" w:rsidP="00F05C40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Nesse contexto, vale destacar que o artigo 216 § 1° da Constituição Federal como forma de proteção ao patrimônio cultural</w:t>
      </w:r>
      <w:r w:rsidR="00944DE6" w:rsidRPr="00AA1DE9">
        <w:rPr>
          <w:rFonts w:ascii="Arial" w:hAnsi="Arial" w:cs="Arial"/>
          <w:color w:val="000000" w:themeColor="text1"/>
        </w:rPr>
        <w:t>:</w:t>
      </w:r>
      <w:r w:rsidRPr="00AA1DE9">
        <w:rPr>
          <w:rFonts w:ascii="Arial" w:hAnsi="Arial" w:cs="Arial"/>
          <w:color w:val="000000" w:themeColor="text1"/>
        </w:rPr>
        <w:t xml:space="preserve"> a d</w:t>
      </w:r>
      <w:r w:rsidR="00944DE6" w:rsidRPr="00AA1DE9">
        <w:rPr>
          <w:rFonts w:ascii="Arial" w:hAnsi="Arial" w:cs="Arial"/>
          <w:color w:val="000000" w:themeColor="text1"/>
        </w:rPr>
        <w:t xml:space="preserve">esapropriação. </w:t>
      </w:r>
      <w:r w:rsidR="00331F95" w:rsidRPr="00AA1DE9">
        <w:rPr>
          <w:rFonts w:ascii="Arial" w:hAnsi="Arial" w:cs="Arial"/>
        </w:rPr>
        <w:t>Por meio do estudo das legislações pertinentes sobre os temas descritos, observa-se uma clara contradição no que tange os decretos-lei sobre o tema por conta da possibilidade de desapropriação de bens tombados, uma vez que  as mesmas não apresentam entendimento uniforme sobre tal assunto.</w:t>
      </w:r>
    </w:p>
    <w:p w:rsidR="004A256F" w:rsidRPr="00AA1DE9" w:rsidRDefault="004A256F" w:rsidP="004A256F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Em relação a legislação que versa sobre o tombamento, vale destacar </w:t>
      </w:r>
      <w:r w:rsidR="00331F95" w:rsidRPr="00AA1DE9">
        <w:rPr>
          <w:rFonts w:ascii="Arial" w:hAnsi="Arial" w:cs="Arial"/>
          <w:color w:val="000000" w:themeColor="text1"/>
        </w:rPr>
        <w:t xml:space="preserve">ainda </w:t>
      </w:r>
      <w:r w:rsidRPr="00AA1DE9">
        <w:rPr>
          <w:rFonts w:ascii="Arial" w:hAnsi="Arial" w:cs="Arial"/>
          <w:color w:val="000000" w:themeColor="text1"/>
        </w:rPr>
        <w:t>que a mesma é bastante antiga</w:t>
      </w:r>
      <w:r w:rsidR="006D662D" w:rsidRPr="00AA1DE9">
        <w:rPr>
          <w:rFonts w:ascii="Arial" w:hAnsi="Arial" w:cs="Arial"/>
          <w:color w:val="000000" w:themeColor="text1"/>
        </w:rPr>
        <w:t>, em meados</w:t>
      </w:r>
      <w:r w:rsidRPr="00AA1DE9">
        <w:rPr>
          <w:rFonts w:ascii="Arial" w:hAnsi="Arial" w:cs="Arial"/>
          <w:color w:val="000000" w:themeColor="text1"/>
        </w:rPr>
        <w:t xml:space="preserve"> da década de 40; sendo assim, vários temas</w:t>
      </w:r>
      <w:r w:rsidR="006D662D" w:rsidRPr="00AA1DE9">
        <w:rPr>
          <w:rFonts w:ascii="Arial" w:hAnsi="Arial" w:cs="Arial"/>
          <w:color w:val="000000" w:themeColor="text1"/>
        </w:rPr>
        <w:t xml:space="preserve"> relativos a algumas situações r</w:t>
      </w:r>
      <w:r w:rsidRPr="00AA1DE9">
        <w:rPr>
          <w:rFonts w:ascii="Arial" w:hAnsi="Arial" w:cs="Arial"/>
          <w:color w:val="000000" w:themeColor="text1"/>
        </w:rPr>
        <w:t>ecorrentes de tal ato acabam não sendo enquadr</w:t>
      </w:r>
      <w:r w:rsidR="006D662D" w:rsidRPr="00AA1DE9">
        <w:rPr>
          <w:rFonts w:ascii="Arial" w:hAnsi="Arial" w:cs="Arial"/>
          <w:color w:val="000000" w:themeColor="text1"/>
        </w:rPr>
        <w:t>adas pela regulamentação</w:t>
      </w:r>
      <w:r w:rsidRPr="00AA1DE9">
        <w:rPr>
          <w:rFonts w:ascii="Arial" w:hAnsi="Arial" w:cs="Arial"/>
          <w:color w:val="000000" w:themeColor="text1"/>
        </w:rPr>
        <w:t xml:space="preserve">. </w:t>
      </w:r>
    </w:p>
    <w:p w:rsidR="00750EF6" w:rsidRPr="00AA1DE9" w:rsidRDefault="00750EF6" w:rsidP="00F05C40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lastRenderedPageBreak/>
        <w:t>Desta forma, tem-se os Decretos-lei n° 3.365/41 e 3.866/41 que apresentam algumas controvérsias entre si, uma delas decorrente da possibilidade do Presidente da República de cancelar ato de tombamento por motivos de interesse público; com relação a isso, deverá considerar que um dos motivos que justificam a desapropriação é e</w:t>
      </w:r>
      <w:r w:rsidR="006D662D" w:rsidRPr="00AA1DE9">
        <w:rPr>
          <w:rFonts w:ascii="Arial" w:hAnsi="Arial" w:cs="Arial"/>
          <w:color w:val="000000" w:themeColor="text1"/>
        </w:rPr>
        <w:t xml:space="preserve">xatamente o interesse público, tendo </w:t>
      </w:r>
      <w:r w:rsidRPr="00AA1DE9">
        <w:rPr>
          <w:rFonts w:ascii="Arial" w:hAnsi="Arial" w:cs="Arial"/>
          <w:color w:val="000000" w:themeColor="text1"/>
        </w:rPr>
        <w:t>o r</w:t>
      </w:r>
      <w:r w:rsidR="006D662D" w:rsidRPr="00AA1DE9">
        <w:rPr>
          <w:rFonts w:ascii="Arial" w:hAnsi="Arial" w:cs="Arial"/>
          <w:color w:val="000000" w:themeColor="text1"/>
        </w:rPr>
        <w:t>eferido texto merecido críticas</w:t>
      </w:r>
      <w:r w:rsidRPr="00AA1DE9">
        <w:rPr>
          <w:rFonts w:ascii="Arial" w:hAnsi="Arial" w:cs="Arial"/>
          <w:color w:val="000000" w:themeColor="text1"/>
        </w:rPr>
        <w:t xml:space="preserve">. </w:t>
      </w:r>
    </w:p>
    <w:p w:rsidR="00750EF6" w:rsidRPr="00AA1DE9" w:rsidRDefault="00750EF6" w:rsidP="00F05C40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Outro ponto bastante controverso sobre a desapropriação de bens tombados refere-se aos princípios bás</w:t>
      </w:r>
      <w:r w:rsidR="006D662D" w:rsidRPr="00AA1DE9">
        <w:rPr>
          <w:rFonts w:ascii="Arial" w:hAnsi="Arial" w:cs="Arial"/>
          <w:color w:val="000000" w:themeColor="text1"/>
        </w:rPr>
        <w:t>icos do Direito administrativo</w:t>
      </w:r>
      <w:r w:rsidRPr="00AA1DE9">
        <w:rPr>
          <w:rFonts w:ascii="Arial" w:hAnsi="Arial" w:cs="Arial"/>
          <w:color w:val="000000" w:themeColor="text1"/>
        </w:rPr>
        <w:t>, entre eles o da supremacia do poder público sobre o privado. Conforme estabelece, os atos administrativos deverão ser justificados pela sua importância social, ainda que prevaleçam sobre interesses particulares.</w:t>
      </w:r>
    </w:p>
    <w:p w:rsidR="00750EF6" w:rsidRPr="00AA1DE9" w:rsidRDefault="00750EF6" w:rsidP="00F05C40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Desta forma, caso seja provada a necessidade social ou interesse social do ato desapropriatório, mesmo que relativo a bem tombado, poder</w:t>
      </w:r>
      <w:r w:rsidR="00120BB1" w:rsidRPr="00AA1DE9">
        <w:rPr>
          <w:rFonts w:ascii="Arial" w:hAnsi="Arial" w:cs="Arial"/>
          <w:color w:val="000000" w:themeColor="text1"/>
        </w:rPr>
        <w:t>á o mesmo ato ser considerado vá</w:t>
      </w:r>
      <w:r w:rsidRPr="00AA1DE9">
        <w:rPr>
          <w:rFonts w:ascii="Arial" w:hAnsi="Arial" w:cs="Arial"/>
          <w:color w:val="000000" w:themeColor="text1"/>
        </w:rPr>
        <w:t>lido mediante respeito ao princípio descrito?</w:t>
      </w:r>
    </w:p>
    <w:p w:rsidR="00D96F8C" w:rsidRPr="00AA1DE9" w:rsidRDefault="00750EF6" w:rsidP="00D96F8C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Portanto, o tema em debate coloca em conflito alguns direitos constitucionais entre eles o de propriedade e o da preservação do patrimônio cultural ou histórico que também serão devidamente observados, a fim de esclarecimento sobre suas aplicabilidades.</w:t>
      </w:r>
    </w:p>
    <w:p w:rsidR="00AA1DE9" w:rsidRDefault="00AA1DE9" w:rsidP="00D96F8C">
      <w:pPr>
        <w:jc w:val="both"/>
        <w:rPr>
          <w:rFonts w:ascii="Arial" w:hAnsi="Arial" w:cs="Arial"/>
          <w:color w:val="000000" w:themeColor="text1"/>
        </w:rPr>
      </w:pPr>
    </w:p>
    <w:p w:rsidR="00AA1DE9" w:rsidRDefault="00AA1DE9" w:rsidP="00D96F8C">
      <w:pPr>
        <w:jc w:val="both"/>
        <w:rPr>
          <w:rFonts w:ascii="Arial" w:hAnsi="Arial" w:cs="Arial"/>
          <w:color w:val="000000" w:themeColor="text1"/>
        </w:rPr>
      </w:pPr>
    </w:p>
    <w:p w:rsidR="00750EF6" w:rsidRPr="00AA1DE9" w:rsidRDefault="00FE7008" w:rsidP="00D96F8C">
      <w:pPr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1</w:t>
      </w:r>
      <w:r w:rsidR="00D64974" w:rsidRPr="00AA1DE9">
        <w:rPr>
          <w:rFonts w:ascii="Arial" w:hAnsi="Arial" w:cs="Arial"/>
          <w:color w:val="000000" w:themeColor="text1"/>
        </w:rPr>
        <w:t xml:space="preserve">.1. </w:t>
      </w:r>
      <w:r w:rsidRPr="00AA1DE9">
        <w:rPr>
          <w:rFonts w:ascii="Arial" w:hAnsi="Arial" w:cs="Arial"/>
          <w:color w:val="000000" w:themeColor="text1"/>
        </w:rPr>
        <w:t>BREVE ANÁLISE DO TOMBAMENTO E SUA REGULAÇÃO LEGAL PERTINENTES</w:t>
      </w:r>
    </w:p>
    <w:p w:rsidR="00473E92" w:rsidRDefault="00473E92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AA1DE9" w:rsidRPr="00AA1DE9" w:rsidRDefault="00AA1DE9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750EF6" w:rsidRPr="00AA1DE9" w:rsidRDefault="00750EF6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O termo </w:t>
      </w:r>
      <w:r w:rsidR="00D14003" w:rsidRPr="00AA1DE9">
        <w:rPr>
          <w:rFonts w:ascii="Arial" w:hAnsi="Arial" w:cs="Arial"/>
          <w:color w:val="000000" w:themeColor="text1"/>
        </w:rPr>
        <w:t>t</w:t>
      </w:r>
      <w:r w:rsidR="00473C2E" w:rsidRPr="00AA1DE9">
        <w:rPr>
          <w:rFonts w:ascii="Arial" w:hAnsi="Arial" w:cs="Arial"/>
          <w:color w:val="000000" w:themeColor="text1"/>
        </w:rPr>
        <w:t>ombar</w:t>
      </w:r>
      <w:r w:rsidR="00D14003" w:rsidRPr="00AA1DE9">
        <w:rPr>
          <w:rFonts w:ascii="Arial" w:hAnsi="Arial" w:cs="Arial"/>
          <w:color w:val="000000" w:themeColor="text1"/>
        </w:rPr>
        <w:t xml:space="preserve"> </w:t>
      </w:r>
      <w:r w:rsidRPr="00AA1DE9">
        <w:rPr>
          <w:rFonts w:ascii="Arial" w:hAnsi="Arial" w:cs="Arial"/>
          <w:color w:val="000000" w:themeColor="text1"/>
        </w:rPr>
        <w:t>surgiu do direito português que denota sobre um bem que foi arquivado e guardado na Torre do Tombo (localizada em Portugal) conforme classificações referentes a qualidade de tal bem</w:t>
      </w:r>
      <w:r w:rsidR="00D14003" w:rsidRPr="00AA1DE9">
        <w:rPr>
          <w:rFonts w:ascii="Arial" w:hAnsi="Arial" w:cs="Arial"/>
          <w:color w:val="000000" w:themeColor="text1"/>
        </w:rPr>
        <w:t xml:space="preserve"> (</w:t>
      </w:r>
      <w:r w:rsidR="0072680F" w:rsidRPr="00AA1DE9">
        <w:rPr>
          <w:rFonts w:ascii="Arial" w:hAnsi="Arial" w:cs="Arial"/>
          <w:color w:val="000000" w:themeColor="text1"/>
        </w:rPr>
        <w:t>DI PIETRO,</w:t>
      </w:r>
      <w:r w:rsidR="00053482" w:rsidRPr="00AA1DE9">
        <w:rPr>
          <w:rFonts w:ascii="Arial" w:hAnsi="Arial" w:cs="Arial"/>
          <w:color w:val="000000" w:themeColor="text1"/>
        </w:rPr>
        <w:t xml:space="preserve"> </w:t>
      </w:r>
      <w:r w:rsidR="00D14003" w:rsidRPr="00AA1DE9">
        <w:rPr>
          <w:rFonts w:ascii="Arial" w:hAnsi="Arial" w:cs="Arial"/>
          <w:color w:val="000000" w:themeColor="text1"/>
        </w:rPr>
        <w:t>2004, p.139/142)</w:t>
      </w:r>
      <w:r w:rsidRPr="00AA1DE9">
        <w:rPr>
          <w:rFonts w:ascii="Arial" w:hAnsi="Arial" w:cs="Arial"/>
          <w:color w:val="000000" w:themeColor="text1"/>
        </w:rPr>
        <w:t>.</w:t>
      </w:r>
    </w:p>
    <w:p w:rsidR="009A235D" w:rsidRPr="00AA1DE9" w:rsidRDefault="009A235D" w:rsidP="00750EF6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O tombamento encontra-se regulamentado pela Constituição Federal e pelos Decretos-lei </w:t>
      </w:r>
      <w:r w:rsidR="00F05C40" w:rsidRPr="00AA1DE9">
        <w:rPr>
          <w:rFonts w:ascii="Arial" w:hAnsi="Arial" w:cs="Arial"/>
          <w:color w:val="000000" w:themeColor="text1"/>
        </w:rPr>
        <w:t xml:space="preserve"> número 25/37,</w:t>
      </w:r>
      <w:r w:rsidRPr="00AA1DE9">
        <w:rPr>
          <w:rFonts w:ascii="Arial" w:hAnsi="Arial" w:cs="Arial"/>
          <w:color w:val="000000" w:themeColor="text1"/>
        </w:rPr>
        <w:t xml:space="preserve"> 1</w:t>
      </w:r>
      <w:r w:rsidR="00F05C40" w:rsidRPr="00AA1DE9">
        <w:rPr>
          <w:rFonts w:ascii="Arial" w:hAnsi="Arial" w:cs="Arial"/>
          <w:color w:val="000000" w:themeColor="text1"/>
        </w:rPr>
        <w:t>.</w:t>
      </w:r>
      <w:r w:rsidRPr="00AA1DE9">
        <w:rPr>
          <w:rFonts w:ascii="Arial" w:hAnsi="Arial" w:cs="Arial"/>
          <w:color w:val="000000" w:themeColor="text1"/>
        </w:rPr>
        <w:t>075/70</w:t>
      </w:r>
      <w:r w:rsidR="00120BB1" w:rsidRPr="00AA1DE9">
        <w:rPr>
          <w:rFonts w:ascii="Arial" w:hAnsi="Arial" w:cs="Arial"/>
          <w:color w:val="000000" w:themeColor="text1"/>
        </w:rPr>
        <w:t xml:space="preserve"> e</w:t>
      </w:r>
      <w:r w:rsidR="00F05C40" w:rsidRPr="00AA1DE9">
        <w:rPr>
          <w:rFonts w:ascii="Arial" w:hAnsi="Arial" w:cs="Arial"/>
          <w:color w:val="000000" w:themeColor="text1"/>
        </w:rPr>
        <w:t xml:space="preserve"> 3.866/41</w:t>
      </w:r>
      <w:r w:rsidRPr="00AA1DE9">
        <w:rPr>
          <w:rFonts w:ascii="Arial" w:hAnsi="Arial" w:cs="Arial"/>
          <w:color w:val="000000" w:themeColor="text1"/>
        </w:rPr>
        <w:t xml:space="preserve">. </w:t>
      </w:r>
    </w:p>
    <w:p w:rsidR="00750EF6" w:rsidRPr="00AA1DE9" w:rsidRDefault="00750EF6" w:rsidP="00750EF6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Determina a Constituição Federal Brasileira atual</w:t>
      </w:r>
      <w:r w:rsidR="00120BB1" w:rsidRPr="00AA1DE9">
        <w:rPr>
          <w:rFonts w:ascii="Arial" w:hAnsi="Arial" w:cs="Arial"/>
          <w:color w:val="000000" w:themeColor="text1"/>
        </w:rPr>
        <w:t>,</w:t>
      </w:r>
      <w:r w:rsidRPr="00AA1DE9">
        <w:rPr>
          <w:rFonts w:ascii="Arial" w:hAnsi="Arial" w:cs="Arial"/>
          <w:color w:val="000000" w:themeColor="text1"/>
        </w:rPr>
        <w:t xml:space="preserve"> expressamente</w:t>
      </w:r>
      <w:r w:rsidR="00120BB1" w:rsidRPr="00AA1DE9">
        <w:rPr>
          <w:rFonts w:ascii="Arial" w:hAnsi="Arial" w:cs="Arial"/>
          <w:color w:val="000000" w:themeColor="text1"/>
        </w:rPr>
        <w:t>,</w:t>
      </w:r>
      <w:r w:rsidRPr="00AA1DE9">
        <w:rPr>
          <w:rFonts w:ascii="Arial" w:hAnsi="Arial" w:cs="Arial"/>
          <w:color w:val="000000" w:themeColor="text1"/>
        </w:rPr>
        <w:t xml:space="preserve"> a função real do tombamento, conforme se evidencia abaixo:                    </w:t>
      </w:r>
    </w:p>
    <w:p w:rsidR="00750EF6" w:rsidRPr="00AA1DE9" w:rsidRDefault="00750EF6" w:rsidP="00750EF6">
      <w:pPr>
        <w:pStyle w:val="Standard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750EF6" w:rsidRPr="00AA1DE9" w:rsidRDefault="00750EF6" w:rsidP="00750EF6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b/>
          <w:color w:val="000000" w:themeColor="text1"/>
          <w:sz w:val="20"/>
          <w:szCs w:val="20"/>
        </w:rPr>
        <w:t xml:space="preserve">Art. 216. 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>§ 1° O poder Público, com a colaboração da comunidade, promoverá e protegerá o patrimônio cultural brasileiro, por meio de inventários, registros, vigilância, tombamento, desapropriação e de outras formas de acautelamento e preservação.</w:t>
      </w:r>
    </w:p>
    <w:p w:rsidR="00750EF6" w:rsidRPr="00AA1DE9" w:rsidRDefault="00750EF6" w:rsidP="00750EF6">
      <w:pPr>
        <w:pStyle w:val="Standard"/>
        <w:spacing w:line="360" w:lineRule="auto"/>
        <w:ind w:left="2268" w:firstLine="851"/>
        <w:jc w:val="both"/>
        <w:rPr>
          <w:rFonts w:ascii="Arial" w:hAnsi="Arial" w:cs="Arial"/>
          <w:color w:val="000000" w:themeColor="text1"/>
        </w:rPr>
      </w:pPr>
    </w:p>
    <w:p w:rsidR="00750EF6" w:rsidRPr="00AA1DE9" w:rsidRDefault="00750EF6" w:rsidP="00FB6B4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lastRenderedPageBreak/>
        <w:t>"O tombamento é sempre uma restrição parcial, não impedindo ao particular o exercício dos direitos inerentes ao domínio; por isso mesmo, não dá,</w:t>
      </w:r>
      <w:r w:rsidR="00053482" w:rsidRPr="00AA1DE9">
        <w:rPr>
          <w:rFonts w:ascii="Arial" w:hAnsi="Arial" w:cs="Arial"/>
          <w:color w:val="000000" w:themeColor="text1"/>
        </w:rPr>
        <w:t xml:space="preserve"> </w:t>
      </w:r>
      <w:r w:rsidRPr="00AA1DE9">
        <w:rPr>
          <w:rFonts w:ascii="Arial" w:hAnsi="Arial" w:cs="Arial"/>
          <w:color w:val="000000" w:themeColor="text1"/>
        </w:rPr>
        <w:t>em regra</w:t>
      </w:r>
      <w:r w:rsidR="00053482" w:rsidRPr="00AA1DE9">
        <w:rPr>
          <w:rFonts w:ascii="Arial" w:hAnsi="Arial" w:cs="Arial"/>
          <w:color w:val="000000" w:themeColor="text1"/>
        </w:rPr>
        <w:t>,</w:t>
      </w:r>
      <w:r w:rsidRPr="00AA1DE9">
        <w:rPr>
          <w:rFonts w:ascii="Arial" w:hAnsi="Arial" w:cs="Arial"/>
          <w:color w:val="000000" w:themeColor="text1"/>
        </w:rPr>
        <w:t xml:space="preserve"> </w:t>
      </w:r>
      <w:r w:rsidRPr="00AA1DE9">
        <w:rPr>
          <w:rFonts w:ascii="Arial" w:hAnsi="Arial" w:cs="Arial"/>
          <w:b/>
          <w:color w:val="000000" w:themeColor="text1"/>
        </w:rPr>
        <w:t>direito a indenização</w:t>
      </w:r>
      <w:r w:rsidRPr="00AA1DE9">
        <w:rPr>
          <w:rFonts w:ascii="Arial" w:hAnsi="Arial" w:cs="Arial"/>
          <w:color w:val="000000" w:themeColor="text1"/>
        </w:rPr>
        <w:t>"</w:t>
      </w:r>
      <w:r w:rsidR="0022679D" w:rsidRPr="00AA1DE9">
        <w:rPr>
          <w:rFonts w:ascii="Arial" w:hAnsi="Arial" w:cs="Arial"/>
          <w:color w:val="000000" w:themeColor="text1"/>
        </w:rPr>
        <w:t xml:space="preserve"> </w:t>
      </w:r>
      <w:r w:rsidR="009A235D" w:rsidRPr="00AA1DE9">
        <w:rPr>
          <w:rFonts w:ascii="Arial" w:hAnsi="Arial" w:cs="Arial"/>
          <w:color w:val="000000" w:themeColor="text1"/>
        </w:rPr>
        <w:t>(grifo da</w:t>
      </w:r>
      <w:r w:rsidRPr="00AA1DE9">
        <w:rPr>
          <w:rFonts w:ascii="Arial" w:hAnsi="Arial" w:cs="Arial"/>
          <w:color w:val="000000" w:themeColor="text1"/>
        </w:rPr>
        <w:t xml:space="preserve"> autor</w:t>
      </w:r>
      <w:r w:rsidR="009A235D" w:rsidRPr="00AA1DE9">
        <w:rPr>
          <w:rFonts w:ascii="Arial" w:hAnsi="Arial" w:cs="Arial"/>
          <w:color w:val="000000" w:themeColor="text1"/>
        </w:rPr>
        <w:t>a</w:t>
      </w:r>
      <w:r w:rsidRPr="00AA1DE9">
        <w:rPr>
          <w:rFonts w:ascii="Arial" w:hAnsi="Arial" w:cs="Arial"/>
          <w:color w:val="000000" w:themeColor="text1"/>
        </w:rPr>
        <w:t>)</w:t>
      </w:r>
      <w:r w:rsidR="009A235D" w:rsidRPr="00AA1DE9">
        <w:rPr>
          <w:rFonts w:ascii="Arial" w:hAnsi="Arial" w:cs="Arial"/>
          <w:color w:val="000000" w:themeColor="text1"/>
        </w:rPr>
        <w:t xml:space="preserve"> </w:t>
      </w:r>
      <w:r w:rsidR="0072680F" w:rsidRPr="00AA1DE9">
        <w:rPr>
          <w:rFonts w:ascii="Arial" w:hAnsi="Arial" w:cs="Arial"/>
          <w:color w:val="000000" w:themeColor="text1"/>
        </w:rPr>
        <w:t>(DI PIETRO,</w:t>
      </w:r>
      <w:r w:rsidR="009A235D" w:rsidRPr="00AA1DE9">
        <w:rPr>
          <w:rFonts w:ascii="Arial" w:hAnsi="Arial" w:cs="Arial"/>
          <w:color w:val="000000" w:themeColor="text1"/>
        </w:rPr>
        <w:t xml:space="preserve"> 2004, </w:t>
      </w:r>
      <w:r w:rsidR="00473C2E" w:rsidRPr="00AA1DE9">
        <w:rPr>
          <w:rFonts w:ascii="Arial" w:hAnsi="Arial" w:cs="Arial"/>
          <w:color w:val="000000" w:themeColor="text1"/>
        </w:rPr>
        <w:t>p</w:t>
      </w:r>
      <w:r w:rsidR="009A235D" w:rsidRPr="00AA1DE9">
        <w:rPr>
          <w:rFonts w:ascii="Arial" w:hAnsi="Arial" w:cs="Arial"/>
          <w:color w:val="000000" w:themeColor="text1"/>
        </w:rPr>
        <w:t>.141).</w:t>
      </w:r>
      <w:r w:rsidR="00FB6B46" w:rsidRPr="00AA1DE9">
        <w:rPr>
          <w:rFonts w:ascii="Arial" w:hAnsi="Arial" w:cs="Arial"/>
          <w:color w:val="000000" w:themeColor="text1"/>
        </w:rPr>
        <w:t xml:space="preserve"> </w:t>
      </w:r>
      <w:r w:rsidRPr="00AA1DE9">
        <w:rPr>
          <w:rFonts w:ascii="Arial" w:hAnsi="Arial" w:cs="Arial"/>
          <w:color w:val="000000" w:themeColor="text1"/>
        </w:rPr>
        <w:t xml:space="preserve">Juntamente a esse argumento acrescenta-se:                           </w:t>
      </w:r>
    </w:p>
    <w:p w:rsidR="00750EF6" w:rsidRPr="00AA1DE9" w:rsidRDefault="00750EF6" w:rsidP="00750EF6">
      <w:pPr>
        <w:pStyle w:val="Standard"/>
        <w:ind w:left="28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50EF6" w:rsidRPr="00AA1DE9" w:rsidRDefault="00750EF6" w:rsidP="00750EF6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t>O tombamento tanto pode acarretar uma restrição individual quanto uma limitação geral. É restrição individual quando atinge determin</w:t>
      </w:r>
      <w:r w:rsidR="00053482" w:rsidRPr="00AA1DE9">
        <w:rPr>
          <w:rFonts w:ascii="Arial" w:hAnsi="Arial" w:cs="Arial"/>
          <w:color w:val="000000" w:themeColor="text1"/>
          <w:sz w:val="20"/>
          <w:szCs w:val="20"/>
        </w:rPr>
        <w:t>ado bem - uma casa, por exemplo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>, reduzindo os direitos do proprietário ou impondo-lhe encargos; é limitação geral quando abrange uma coletividade, obrigando-a a respeitar padrões urbanísticos ou arquitetônicos; como ocorre com o tombamento de locais histórico</w:t>
      </w:r>
      <w:r w:rsidR="0072680F" w:rsidRPr="00AA1DE9">
        <w:rPr>
          <w:rFonts w:ascii="Arial" w:hAnsi="Arial" w:cs="Arial"/>
          <w:color w:val="000000" w:themeColor="text1"/>
          <w:sz w:val="20"/>
          <w:szCs w:val="20"/>
        </w:rPr>
        <w:t>s ou paisagísticos. (MEIRELLES,</w:t>
      </w:r>
      <w:r w:rsidR="00053482" w:rsidRPr="00AA1D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>2009, p.</w:t>
      </w:r>
      <w:r w:rsidR="00053482" w:rsidRPr="00AA1D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>583)</w:t>
      </w:r>
    </w:p>
    <w:p w:rsidR="00750EF6" w:rsidRPr="00AA1DE9" w:rsidRDefault="00750EF6" w:rsidP="00750EF6">
      <w:pPr>
        <w:pStyle w:val="Standard"/>
        <w:spacing w:line="360" w:lineRule="auto"/>
        <w:ind w:left="2268"/>
        <w:jc w:val="both"/>
        <w:rPr>
          <w:rFonts w:ascii="Arial" w:hAnsi="Arial" w:cs="Arial"/>
          <w:color w:val="000000" w:themeColor="text1"/>
        </w:rPr>
      </w:pPr>
    </w:p>
    <w:p w:rsidR="007545DC" w:rsidRPr="00AA1DE9" w:rsidRDefault="00750EF6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Com relação à natureza jurídica do tombamento</w:t>
      </w:r>
      <w:r w:rsidR="001E2336" w:rsidRPr="00AA1DE9">
        <w:rPr>
          <w:rFonts w:ascii="Arial" w:hAnsi="Arial" w:cs="Arial"/>
          <w:color w:val="000000" w:themeColor="text1"/>
        </w:rPr>
        <w:t>, Di Pietro (</w:t>
      </w:r>
      <w:r w:rsidR="00053482" w:rsidRPr="00AA1DE9">
        <w:rPr>
          <w:rFonts w:ascii="Arial" w:hAnsi="Arial" w:cs="Arial"/>
          <w:color w:val="000000" w:themeColor="text1"/>
        </w:rPr>
        <w:t xml:space="preserve">2004, </w:t>
      </w:r>
      <w:r w:rsidR="001E2336" w:rsidRPr="00AA1DE9">
        <w:rPr>
          <w:rFonts w:ascii="Arial" w:hAnsi="Arial" w:cs="Arial"/>
          <w:color w:val="000000" w:themeColor="text1"/>
        </w:rPr>
        <w:t xml:space="preserve">p. 148/ 149) </w:t>
      </w:r>
      <w:r w:rsidRPr="00AA1DE9">
        <w:rPr>
          <w:rFonts w:ascii="Arial" w:hAnsi="Arial" w:cs="Arial"/>
          <w:color w:val="000000" w:themeColor="text1"/>
        </w:rPr>
        <w:t>destaca</w:t>
      </w:r>
      <w:r w:rsidR="001E2336" w:rsidRPr="00AA1DE9">
        <w:rPr>
          <w:rFonts w:ascii="Arial" w:hAnsi="Arial" w:cs="Arial"/>
          <w:color w:val="000000" w:themeColor="text1"/>
        </w:rPr>
        <w:t xml:space="preserve"> </w:t>
      </w:r>
      <w:r w:rsidR="00F05C40" w:rsidRPr="00AA1DE9">
        <w:rPr>
          <w:rFonts w:ascii="Arial" w:hAnsi="Arial" w:cs="Arial"/>
          <w:color w:val="000000" w:themeColor="text1"/>
        </w:rPr>
        <w:t>que</w:t>
      </w:r>
      <w:r w:rsidRPr="00AA1DE9">
        <w:rPr>
          <w:rFonts w:ascii="Arial" w:hAnsi="Arial" w:cs="Arial"/>
          <w:color w:val="000000" w:themeColor="text1"/>
        </w:rPr>
        <w:t xml:space="preserve"> ocorre uma divergência entre alguns doutrinadores, </w:t>
      </w:r>
      <w:r w:rsidR="001E2336" w:rsidRPr="00AA1DE9">
        <w:rPr>
          <w:rFonts w:ascii="Arial" w:hAnsi="Arial" w:cs="Arial"/>
          <w:color w:val="000000" w:themeColor="text1"/>
        </w:rPr>
        <w:t>sobre o</w:t>
      </w:r>
      <w:r w:rsidRPr="00AA1DE9">
        <w:rPr>
          <w:rFonts w:ascii="Arial" w:hAnsi="Arial" w:cs="Arial"/>
          <w:color w:val="000000" w:themeColor="text1"/>
        </w:rPr>
        <w:t xml:space="preserve"> tema uma vez que a </w:t>
      </w:r>
      <w:r w:rsidR="001E2336" w:rsidRPr="00AA1DE9">
        <w:rPr>
          <w:rFonts w:ascii="Arial" w:hAnsi="Arial" w:cs="Arial"/>
          <w:color w:val="000000" w:themeColor="text1"/>
        </w:rPr>
        <w:t>legislação se mostra omissa nesse estabelecimento</w:t>
      </w:r>
      <w:r w:rsidRPr="00AA1DE9">
        <w:rPr>
          <w:rFonts w:ascii="Arial" w:hAnsi="Arial" w:cs="Arial"/>
          <w:color w:val="000000" w:themeColor="text1"/>
        </w:rPr>
        <w:t>.</w:t>
      </w:r>
      <w:r w:rsidR="001E2336" w:rsidRPr="00AA1DE9">
        <w:rPr>
          <w:rFonts w:ascii="Arial" w:hAnsi="Arial" w:cs="Arial"/>
          <w:color w:val="000000" w:themeColor="text1"/>
        </w:rPr>
        <w:t xml:space="preserve"> De fato</w:t>
      </w:r>
      <w:r w:rsidRPr="00AA1DE9">
        <w:rPr>
          <w:rFonts w:ascii="Arial" w:hAnsi="Arial" w:cs="Arial"/>
          <w:color w:val="000000" w:themeColor="text1"/>
        </w:rPr>
        <w:t>, encontra</w:t>
      </w:r>
      <w:r w:rsidR="001E2336" w:rsidRPr="00AA1DE9">
        <w:rPr>
          <w:rFonts w:ascii="Arial" w:hAnsi="Arial" w:cs="Arial"/>
          <w:color w:val="000000" w:themeColor="text1"/>
        </w:rPr>
        <w:t xml:space="preserve">m-se duas correntes: a primeira </w:t>
      </w:r>
      <w:r w:rsidRPr="00AA1DE9">
        <w:rPr>
          <w:rFonts w:ascii="Arial" w:hAnsi="Arial" w:cs="Arial"/>
          <w:color w:val="000000" w:themeColor="text1"/>
        </w:rPr>
        <w:t>defendida pela mesma</w:t>
      </w:r>
      <w:r w:rsidR="001E2336" w:rsidRPr="00AA1DE9">
        <w:rPr>
          <w:rFonts w:ascii="Arial" w:hAnsi="Arial" w:cs="Arial"/>
          <w:color w:val="000000" w:themeColor="text1"/>
        </w:rPr>
        <w:t xml:space="preserve"> autora, que classifica</w:t>
      </w:r>
      <w:r w:rsidRPr="00AA1DE9">
        <w:rPr>
          <w:rFonts w:ascii="Arial" w:hAnsi="Arial" w:cs="Arial"/>
          <w:color w:val="000000" w:themeColor="text1"/>
        </w:rPr>
        <w:t xml:space="preserve"> o tombamento como não servidão; em contrapartida encontra-se a segunda corrente, que de modo contrastante caracteriza o tombamento como servidão administrativa, devido a forma pela qual o dano</w:t>
      </w:r>
      <w:r w:rsidR="00120BB1" w:rsidRPr="00AA1DE9">
        <w:rPr>
          <w:rFonts w:ascii="Arial" w:hAnsi="Arial" w:cs="Arial"/>
          <w:color w:val="000000" w:themeColor="text1"/>
        </w:rPr>
        <w:t xml:space="preserve"> que </w:t>
      </w:r>
      <w:r w:rsidR="001E2336" w:rsidRPr="00AA1DE9">
        <w:rPr>
          <w:rFonts w:ascii="Arial" w:hAnsi="Arial" w:cs="Arial"/>
          <w:color w:val="000000" w:themeColor="text1"/>
        </w:rPr>
        <w:t>o tombamento de</w:t>
      </w:r>
      <w:r w:rsidRPr="00AA1DE9">
        <w:rPr>
          <w:rFonts w:ascii="Arial" w:hAnsi="Arial" w:cs="Arial"/>
          <w:color w:val="000000" w:themeColor="text1"/>
        </w:rPr>
        <w:t xml:space="preserve"> </w:t>
      </w:r>
      <w:r w:rsidR="001E2336" w:rsidRPr="00AA1DE9">
        <w:rPr>
          <w:rFonts w:ascii="Arial" w:hAnsi="Arial" w:cs="Arial"/>
          <w:color w:val="000000" w:themeColor="text1"/>
        </w:rPr>
        <w:t>bem causa à seu proprietário.</w:t>
      </w:r>
      <w:r w:rsidR="00053482" w:rsidRPr="00AA1DE9">
        <w:rPr>
          <w:rFonts w:ascii="Arial" w:hAnsi="Arial" w:cs="Arial"/>
          <w:color w:val="000000" w:themeColor="text1"/>
        </w:rPr>
        <w:t xml:space="preserve"> A consequência jurídica desta divergência</w:t>
      </w:r>
      <w:r w:rsidR="0072680F" w:rsidRPr="00AA1DE9">
        <w:rPr>
          <w:rFonts w:ascii="Arial" w:hAnsi="Arial" w:cs="Arial"/>
          <w:color w:val="000000" w:themeColor="text1"/>
        </w:rPr>
        <w:t xml:space="preserve"> implicará sobre a forma pela qual ocorrerá a restrição parcial do direito do proprietário sobre seu bem, uma vez que a servidão administrativa caracteriza-se por maior subordinação do proprietário à administração.</w:t>
      </w:r>
    </w:p>
    <w:p w:rsidR="00750EF6" w:rsidRPr="00AA1DE9" w:rsidRDefault="00750EF6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De forma específica, o Decreto-Lei 25, de 30.11.37 rege o tombamento, de forma a destacar seu procedimento e</w:t>
      </w:r>
      <w:r w:rsidR="001E2336" w:rsidRPr="00AA1DE9">
        <w:rPr>
          <w:rFonts w:ascii="Arial" w:hAnsi="Arial" w:cs="Arial"/>
          <w:color w:val="000000" w:themeColor="text1"/>
        </w:rPr>
        <w:t xml:space="preserve"> cabimento. Com relação a esse D</w:t>
      </w:r>
      <w:r w:rsidRPr="00AA1DE9">
        <w:rPr>
          <w:rFonts w:ascii="Arial" w:hAnsi="Arial" w:cs="Arial"/>
          <w:color w:val="000000" w:themeColor="text1"/>
        </w:rPr>
        <w:t>ec</w:t>
      </w:r>
      <w:r w:rsidR="001E2336" w:rsidRPr="00AA1DE9">
        <w:rPr>
          <w:rFonts w:ascii="Arial" w:hAnsi="Arial" w:cs="Arial"/>
          <w:color w:val="000000" w:themeColor="text1"/>
        </w:rPr>
        <w:t>reto-L</w:t>
      </w:r>
      <w:r w:rsidRPr="00AA1DE9">
        <w:rPr>
          <w:rFonts w:ascii="Arial" w:hAnsi="Arial" w:cs="Arial"/>
          <w:color w:val="000000" w:themeColor="text1"/>
        </w:rPr>
        <w:t>ei, vale salientar: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53482" w:rsidRPr="00AA1DE9" w:rsidRDefault="00053482" w:rsidP="00750EF6">
      <w:pPr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50EF6" w:rsidRPr="00AA1DE9" w:rsidRDefault="00750EF6" w:rsidP="00750EF6">
      <w:pPr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t>Nulo será o tombamento efetivado sem atendimento das imposições le</w:t>
      </w:r>
      <w:r w:rsidR="0022679D" w:rsidRPr="00AA1DE9">
        <w:rPr>
          <w:rFonts w:ascii="Arial" w:hAnsi="Arial" w:cs="Arial"/>
          <w:color w:val="000000" w:themeColor="text1"/>
          <w:sz w:val="20"/>
          <w:szCs w:val="20"/>
        </w:rPr>
        <w:t>gais e regulamentares, pois que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>, acarretando restrições ao exercício do direito de</w:t>
      </w:r>
      <w:r w:rsidR="00F878DF" w:rsidRPr="00AA1D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propriedade, há que observar o devido processo legal para sua formalização, e essa nulidade pode ser pronunciada pelo judiciário, na ação cabível, em que serão apreciadas tanto a legalidade dos motivos quanto a regularidade do procedimento administrativo em exame. </w:t>
      </w:r>
      <w:r w:rsidR="0072680F" w:rsidRPr="00AA1DE9">
        <w:rPr>
          <w:rFonts w:ascii="Arial" w:hAnsi="Arial" w:cs="Arial"/>
          <w:color w:val="000000" w:themeColor="text1"/>
          <w:sz w:val="20"/>
          <w:szCs w:val="20"/>
        </w:rPr>
        <w:t xml:space="preserve">(MEIRELLES, </w:t>
      </w:r>
      <w:r w:rsidR="0022679D" w:rsidRPr="00AA1DE9">
        <w:rPr>
          <w:rFonts w:ascii="Arial" w:hAnsi="Arial" w:cs="Arial"/>
          <w:color w:val="000000" w:themeColor="text1"/>
          <w:sz w:val="20"/>
          <w:szCs w:val="20"/>
        </w:rPr>
        <w:t>2009, p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>.583)</w:t>
      </w:r>
    </w:p>
    <w:p w:rsidR="00750EF6" w:rsidRPr="00AA1DE9" w:rsidRDefault="00750EF6" w:rsidP="00750EF6">
      <w:pPr>
        <w:spacing w:line="36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50EF6" w:rsidRPr="00AA1DE9" w:rsidRDefault="00750EF6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Nesse contexto, sobre o procedimento do tom</w:t>
      </w:r>
      <w:r w:rsidR="0022679D" w:rsidRPr="00AA1DE9">
        <w:rPr>
          <w:rFonts w:ascii="Arial" w:hAnsi="Arial" w:cs="Arial"/>
          <w:color w:val="000000" w:themeColor="text1"/>
        </w:rPr>
        <w:t>bamento, Meirelles (2009, p.</w:t>
      </w:r>
      <w:r w:rsidRPr="00AA1DE9">
        <w:rPr>
          <w:rFonts w:ascii="Arial" w:hAnsi="Arial" w:cs="Arial"/>
          <w:color w:val="000000" w:themeColor="text1"/>
        </w:rPr>
        <w:t xml:space="preserve"> 583/585) destaca que até que a decisão final sobre o tombamento seja realmente efetivada, ocorrerá a proteção de determinado bem; logo, não poderá ocorrer a destruição ou dano a este patrimônio, sob pena equivalente àquelas praticadas ao patrimônio nacional, conforme prevê o artigo 17 do Decreto-Lei 25/1937.</w:t>
      </w:r>
    </w:p>
    <w:p w:rsidR="00750EF6" w:rsidRPr="00AA1DE9" w:rsidRDefault="00750EF6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lastRenderedPageBreak/>
        <w:t>No entanto, Meirel</w:t>
      </w:r>
      <w:r w:rsidR="0022679D" w:rsidRPr="00AA1DE9">
        <w:rPr>
          <w:rFonts w:ascii="Arial" w:hAnsi="Arial" w:cs="Arial"/>
          <w:color w:val="000000" w:themeColor="text1"/>
        </w:rPr>
        <w:t>les (2009, p. 584) ressalta: "[...]</w:t>
      </w:r>
      <w:r w:rsidRPr="00AA1DE9">
        <w:rPr>
          <w:rFonts w:ascii="Arial" w:hAnsi="Arial" w:cs="Arial"/>
          <w:color w:val="000000" w:themeColor="text1"/>
        </w:rPr>
        <w:t xml:space="preserve"> esse tombamento provisório não pode ser protelado além do prazo legal, sob pena de omissão ou retardamento transformando-se em abuso de poder, corrigível por via judicial."</w:t>
      </w:r>
      <w:r w:rsidR="00360981" w:rsidRPr="00AA1DE9">
        <w:rPr>
          <w:rFonts w:ascii="Arial" w:hAnsi="Arial" w:cs="Arial"/>
          <w:color w:val="000000" w:themeColor="text1"/>
        </w:rPr>
        <w:t xml:space="preserve"> </w:t>
      </w:r>
      <w:r w:rsidR="0072680F" w:rsidRPr="00AA1DE9">
        <w:rPr>
          <w:rFonts w:ascii="Arial" w:hAnsi="Arial" w:cs="Arial"/>
          <w:color w:val="000000" w:themeColor="text1"/>
        </w:rPr>
        <w:t>Exemplo disto, se encontra quand</w:t>
      </w:r>
      <w:r w:rsidRPr="00AA1DE9">
        <w:rPr>
          <w:rFonts w:ascii="Arial" w:hAnsi="Arial" w:cs="Arial"/>
          <w:color w:val="000000" w:themeColor="text1"/>
        </w:rPr>
        <w:t xml:space="preserve">o </w:t>
      </w:r>
      <w:r w:rsidR="008C3183" w:rsidRPr="00AA1DE9">
        <w:rPr>
          <w:rFonts w:ascii="Arial" w:hAnsi="Arial" w:cs="Arial"/>
          <w:color w:val="000000" w:themeColor="text1"/>
        </w:rPr>
        <w:t>d</w:t>
      </w:r>
      <w:r w:rsidRPr="00AA1DE9">
        <w:rPr>
          <w:rFonts w:ascii="Arial" w:hAnsi="Arial" w:cs="Arial"/>
          <w:color w:val="000000" w:themeColor="text1"/>
        </w:rPr>
        <w:t xml:space="preserve">a omissão do Poder Executivo, </w:t>
      </w:r>
      <w:r w:rsidR="008C3183" w:rsidRPr="00AA1DE9">
        <w:rPr>
          <w:rFonts w:ascii="Arial" w:hAnsi="Arial" w:cs="Arial"/>
          <w:color w:val="000000" w:themeColor="text1"/>
        </w:rPr>
        <w:t xml:space="preserve">ao </w:t>
      </w:r>
      <w:r w:rsidRPr="00AA1DE9">
        <w:rPr>
          <w:rFonts w:ascii="Arial" w:hAnsi="Arial" w:cs="Arial"/>
          <w:color w:val="000000" w:themeColor="text1"/>
        </w:rPr>
        <w:t>não se pronuncia</w:t>
      </w:r>
      <w:r w:rsidR="008C3183" w:rsidRPr="00AA1DE9">
        <w:rPr>
          <w:rFonts w:ascii="Arial" w:hAnsi="Arial" w:cs="Arial"/>
          <w:color w:val="000000" w:themeColor="text1"/>
        </w:rPr>
        <w:t>r o decreto d</w:t>
      </w:r>
      <w:r w:rsidRPr="00AA1DE9">
        <w:rPr>
          <w:rFonts w:ascii="Arial" w:hAnsi="Arial" w:cs="Arial"/>
          <w:color w:val="000000" w:themeColor="text1"/>
        </w:rPr>
        <w:t>o tombamento de determinado bem em que há claro conhecimento de ser passível de tal ato.</w:t>
      </w:r>
      <w:r w:rsidR="008C3183" w:rsidRPr="00AA1DE9">
        <w:rPr>
          <w:rFonts w:ascii="Arial" w:hAnsi="Arial" w:cs="Arial"/>
          <w:color w:val="000000" w:themeColor="text1"/>
        </w:rPr>
        <w:t xml:space="preserve"> A respeito, aliás</w:t>
      </w:r>
      <w:r w:rsidRPr="00AA1DE9">
        <w:rPr>
          <w:rFonts w:ascii="Arial" w:hAnsi="Arial" w:cs="Arial"/>
          <w:color w:val="000000" w:themeColor="text1"/>
        </w:rPr>
        <w:t>:</w:t>
      </w:r>
    </w:p>
    <w:p w:rsidR="00750EF6" w:rsidRPr="00AA1DE9" w:rsidRDefault="00750EF6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750EF6" w:rsidRPr="00AA1DE9" w:rsidRDefault="00750EF6" w:rsidP="00750EF6">
      <w:pPr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t>Quando o Poder Público Executivo não toma as medidas necessárias para o tombamento de um bem que reconhecidamente deva ser protegido, em face de seu valor histórico ou paisagístico, a j</w:t>
      </w:r>
      <w:r w:rsidR="0072680F" w:rsidRPr="00AA1DE9">
        <w:rPr>
          <w:rFonts w:ascii="Arial" w:hAnsi="Arial" w:cs="Arial"/>
          <w:color w:val="000000" w:themeColor="text1"/>
          <w:sz w:val="20"/>
          <w:szCs w:val="20"/>
        </w:rPr>
        <w:t>urisprudência tem entendido que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, mediante provocação do Ministério Público (ação civil pública) ou de cidadão (ação popular), o Judiciário pode determinar ao Executivo </w:t>
      </w:r>
      <w:r w:rsidR="0072680F" w:rsidRPr="00AA1DE9">
        <w:rPr>
          <w:rFonts w:ascii="Arial" w:hAnsi="Arial" w:cs="Arial"/>
          <w:color w:val="000000" w:themeColor="text1"/>
          <w:sz w:val="20"/>
          <w:szCs w:val="20"/>
        </w:rPr>
        <w:t xml:space="preserve">que 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>faça a</w:t>
      </w:r>
      <w:r w:rsidR="0022679D" w:rsidRPr="00AA1DE9">
        <w:rPr>
          <w:rFonts w:ascii="Arial" w:hAnsi="Arial" w:cs="Arial"/>
          <w:color w:val="000000" w:themeColor="text1"/>
          <w:sz w:val="20"/>
          <w:szCs w:val="20"/>
        </w:rPr>
        <w:t xml:space="preserve"> proteção. (MEIRELLES, 2009, p. 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587)   </w:t>
      </w:r>
    </w:p>
    <w:p w:rsidR="00750EF6" w:rsidRPr="00AA1DE9" w:rsidRDefault="00750EF6" w:rsidP="00750EF6">
      <w:pPr>
        <w:spacing w:line="36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50EF6" w:rsidRPr="00AA1DE9" w:rsidRDefault="008C3183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H</w:t>
      </w:r>
      <w:r w:rsidR="00750EF6" w:rsidRPr="00AA1DE9">
        <w:rPr>
          <w:rFonts w:ascii="Arial" w:hAnsi="Arial" w:cs="Arial"/>
          <w:color w:val="000000" w:themeColor="text1"/>
        </w:rPr>
        <w:t>á lacunas legais</w:t>
      </w:r>
      <w:r w:rsidRPr="00AA1DE9">
        <w:rPr>
          <w:rFonts w:ascii="Arial" w:hAnsi="Arial" w:cs="Arial"/>
          <w:color w:val="000000" w:themeColor="text1"/>
        </w:rPr>
        <w:t xml:space="preserve"> que caberão</w:t>
      </w:r>
      <w:r w:rsidR="009C6F7F" w:rsidRPr="00AA1DE9">
        <w:rPr>
          <w:rFonts w:ascii="Arial" w:hAnsi="Arial" w:cs="Arial"/>
          <w:color w:val="000000" w:themeColor="text1"/>
        </w:rPr>
        <w:t xml:space="preserve"> revisão</w:t>
      </w:r>
      <w:r w:rsidR="00750EF6" w:rsidRPr="00AA1DE9">
        <w:rPr>
          <w:rFonts w:ascii="Arial" w:hAnsi="Arial" w:cs="Arial"/>
          <w:color w:val="000000" w:themeColor="text1"/>
        </w:rPr>
        <w:t xml:space="preserve"> </w:t>
      </w:r>
      <w:r w:rsidR="009C6F7F" w:rsidRPr="00AA1DE9">
        <w:rPr>
          <w:rFonts w:ascii="Arial" w:hAnsi="Arial" w:cs="Arial"/>
          <w:color w:val="000000" w:themeColor="text1"/>
        </w:rPr>
        <w:t>d</w:t>
      </w:r>
      <w:r w:rsidR="00750EF6" w:rsidRPr="00AA1DE9">
        <w:rPr>
          <w:rFonts w:ascii="Arial" w:hAnsi="Arial" w:cs="Arial"/>
          <w:color w:val="000000" w:themeColor="text1"/>
        </w:rPr>
        <w:t>o texto legal do Decreto-</w:t>
      </w:r>
      <w:r w:rsidR="009C6F7F" w:rsidRPr="00AA1DE9">
        <w:rPr>
          <w:rFonts w:ascii="Arial" w:hAnsi="Arial" w:cs="Arial"/>
          <w:color w:val="000000" w:themeColor="text1"/>
        </w:rPr>
        <w:t>Lei 25/37, de modo a sanar hipóteses</w:t>
      </w:r>
      <w:r w:rsidR="00750EF6" w:rsidRPr="00AA1DE9">
        <w:rPr>
          <w:rFonts w:ascii="Arial" w:hAnsi="Arial" w:cs="Arial"/>
          <w:color w:val="000000" w:themeColor="text1"/>
        </w:rPr>
        <w:t xml:space="preserve"> </w:t>
      </w:r>
      <w:r w:rsidR="009C6F7F" w:rsidRPr="00AA1DE9">
        <w:rPr>
          <w:rFonts w:ascii="Arial" w:hAnsi="Arial" w:cs="Arial"/>
          <w:color w:val="000000" w:themeColor="text1"/>
        </w:rPr>
        <w:t>que causam dúvida em relação a prática</w:t>
      </w:r>
      <w:r w:rsidR="00750EF6" w:rsidRPr="00AA1DE9">
        <w:rPr>
          <w:rFonts w:ascii="Arial" w:hAnsi="Arial" w:cs="Arial"/>
          <w:color w:val="000000" w:themeColor="text1"/>
        </w:rPr>
        <w:t>, como é o caso da omissão do Poder Executivo e sobre algumas formas de desapropriação de bens tombados, qu</w:t>
      </w:r>
      <w:r w:rsidR="009C6F7F" w:rsidRPr="00AA1DE9">
        <w:rPr>
          <w:rFonts w:ascii="Arial" w:hAnsi="Arial" w:cs="Arial"/>
          <w:color w:val="000000" w:themeColor="text1"/>
        </w:rPr>
        <w:t>e serão abordadas adiante</w:t>
      </w:r>
      <w:r w:rsidR="00750EF6" w:rsidRPr="00AA1DE9">
        <w:rPr>
          <w:rFonts w:ascii="Arial" w:hAnsi="Arial" w:cs="Arial"/>
          <w:color w:val="000000" w:themeColor="text1"/>
        </w:rPr>
        <w:t>.</w:t>
      </w:r>
    </w:p>
    <w:p w:rsidR="00D64974" w:rsidRDefault="00D64974" w:rsidP="00D64974">
      <w:pPr>
        <w:spacing w:line="360" w:lineRule="auto"/>
        <w:ind w:firstLine="851"/>
        <w:rPr>
          <w:rFonts w:ascii="Arial" w:hAnsi="Arial" w:cs="Arial"/>
          <w:color w:val="000000" w:themeColor="text1"/>
        </w:rPr>
      </w:pPr>
    </w:p>
    <w:p w:rsidR="00AA1DE9" w:rsidRPr="00AA1DE9" w:rsidRDefault="00AA1DE9" w:rsidP="00D64974">
      <w:pPr>
        <w:spacing w:line="360" w:lineRule="auto"/>
        <w:ind w:firstLine="851"/>
        <w:rPr>
          <w:rFonts w:ascii="Arial" w:hAnsi="Arial" w:cs="Arial"/>
          <w:color w:val="000000" w:themeColor="text1"/>
        </w:rPr>
      </w:pPr>
    </w:p>
    <w:p w:rsidR="00750EF6" w:rsidRPr="00AA1DE9" w:rsidRDefault="00FE7008" w:rsidP="00D64974">
      <w:pPr>
        <w:jc w:val="both"/>
        <w:rPr>
          <w:rFonts w:ascii="Arial" w:hAnsi="Arial" w:cs="Arial"/>
        </w:rPr>
      </w:pPr>
      <w:r w:rsidRPr="00AA1DE9">
        <w:rPr>
          <w:rFonts w:ascii="Arial" w:hAnsi="Arial" w:cs="Arial"/>
        </w:rPr>
        <w:t>1.2. BREVE ANÁLISE DA DESAPROPRIAÇÃO E SUA REGULAÇÃO LEGAL PERTINENTES</w:t>
      </w:r>
    </w:p>
    <w:p w:rsidR="00750EF6" w:rsidRDefault="00750EF6" w:rsidP="00220EA1">
      <w:pPr>
        <w:spacing w:line="360" w:lineRule="auto"/>
        <w:ind w:firstLine="851"/>
        <w:jc w:val="center"/>
        <w:rPr>
          <w:rFonts w:ascii="Arial" w:hAnsi="Arial" w:cs="Arial"/>
          <w:b/>
          <w:color w:val="000000" w:themeColor="text1"/>
        </w:rPr>
      </w:pPr>
    </w:p>
    <w:p w:rsidR="00AA1DE9" w:rsidRPr="00AA1DE9" w:rsidRDefault="00AA1DE9" w:rsidP="00220EA1">
      <w:pPr>
        <w:spacing w:line="360" w:lineRule="auto"/>
        <w:ind w:firstLine="851"/>
        <w:jc w:val="center"/>
        <w:rPr>
          <w:rFonts w:ascii="Arial" w:hAnsi="Arial" w:cs="Arial"/>
          <w:b/>
          <w:color w:val="000000" w:themeColor="text1"/>
        </w:rPr>
      </w:pPr>
    </w:p>
    <w:p w:rsidR="005F3A60" w:rsidRPr="00AA1DE9" w:rsidRDefault="005F3A60" w:rsidP="005F3A60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O procedimento desapropriatório deverá ocorrer pelo Poder Público motivado pelo interesse social, necessidade ou utilidade pública; nesse caso, caberá a indenização ao proprietário desapropriado de determinado bem (DI PIETRO, 2004, p. 165/169). Nesse mesmo contexto, Mello (2009, p. 863) destaca:"O fundamento político da desapropriação é a supremacia do interesse coletivo sobre o individual, quando incompatível"</w:t>
      </w:r>
    </w:p>
    <w:p w:rsidR="00CA0FDD" w:rsidRPr="00AA1DE9" w:rsidRDefault="00553AD7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"D</w:t>
      </w:r>
      <w:r w:rsidR="00750EF6" w:rsidRPr="00AA1DE9">
        <w:rPr>
          <w:rFonts w:ascii="Arial" w:hAnsi="Arial" w:cs="Arial"/>
          <w:color w:val="000000" w:themeColor="text1"/>
        </w:rPr>
        <w:t xml:space="preserve">esapropriação é o procedimento através do qual o Poder Público compulsoriamente despoja alguém de uma propriedade e a adquire, mediante indenização, </w:t>
      </w:r>
      <w:r w:rsidRPr="00AA1DE9">
        <w:rPr>
          <w:rFonts w:ascii="Arial" w:hAnsi="Arial" w:cs="Arial"/>
          <w:color w:val="000000" w:themeColor="text1"/>
        </w:rPr>
        <w:t>fundado em um interesse público</w:t>
      </w:r>
      <w:r w:rsidR="00750EF6" w:rsidRPr="00AA1DE9">
        <w:rPr>
          <w:rFonts w:ascii="Arial" w:hAnsi="Arial" w:cs="Arial"/>
          <w:color w:val="000000" w:themeColor="text1"/>
        </w:rPr>
        <w:t xml:space="preserve">" </w:t>
      </w:r>
      <w:r w:rsidRPr="00AA1DE9">
        <w:rPr>
          <w:rFonts w:ascii="Arial" w:hAnsi="Arial" w:cs="Arial"/>
          <w:color w:val="000000" w:themeColor="text1"/>
        </w:rPr>
        <w:t>(MELLO, 2009, p. 859).</w:t>
      </w:r>
    </w:p>
    <w:p w:rsidR="00750EF6" w:rsidRPr="00AA1DE9" w:rsidRDefault="00750EF6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Ao abordar o tema de desapropriação mostra-se importante destacar a diferença entre a modalidade instaurada conforme utilidade pública e interesse social. Sobre as mesmas vale ressaltar:        </w:t>
      </w:r>
    </w:p>
    <w:p w:rsidR="00750EF6" w:rsidRPr="00AA1DE9" w:rsidRDefault="00750EF6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750EF6" w:rsidRPr="00AA1DE9" w:rsidRDefault="00750EF6" w:rsidP="00750EF6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lastRenderedPageBreak/>
        <w:t>Na desapropriação por utilidade pública as hipóteses legais que autorizam o exercício do poder expropriatório, como visto, são diferentes daquelas previstas na desapropriação por interesse social. Além disso, o prazo de caducidade da declaração de utilidade pública para desapropriação realizada com fundamento em necessidade ou utilidade pública é de cinco anos e o prazo de caducidade da declaração de interesse social, com fins de desapropriação, é de dois anos. (MELLO, 2009, p.867)</w:t>
      </w:r>
    </w:p>
    <w:p w:rsidR="00750EF6" w:rsidRPr="00AA1DE9" w:rsidRDefault="00750EF6" w:rsidP="00FE7008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750EF6" w:rsidRPr="00AA1DE9" w:rsidRDefault="00750EF6" w:rsidP="00FE7008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Nos casos descritos como passíveis de desapropriação, existe a possibilidade de dete</w:t>
      </w:r>
      <w:r w:rsidR="00553AD7" w:rsidRPr="00AA1DE9">
        <w:rPr>
          <w:rFonts w:ascii="Arial" w:hAnsi="Arial" w:cs="Arial"/>
          <w:color w:val="000000" w:themeColor="text1"/>
        </w:rPr>
        <w:t>rminado ato, conforme destaca Di Pietro (2004, p</w:t>
      </w:r>
      <w:r w:rsidRPr="00AA1DE9">
        <w:rPr>
          <w:rFonts w:ascii="Arial" w:hAnsi="Arial" w:cs="Arial"/>
          <w:color w:val="000000" w:themeColor="text1"/>
        </w:rPr>
        <w:t>. 161/165)  ter caráter sancionador por conta do descumprimento de determinada função. Em se tratando da aplicação da desapropriação com esse elemento, vale destacar as hipóteses pelas quais serão cabíveis, conforme a seguir apresentadas:</w:t>
      </w:r>
    </w:p>
    <w:p w:rsidR="00750EF6" w:rsidRPr="00AA1DE9" w:rsidRDefault="00750EF6" w:rsidP="00FE7008">
      <w:pPr>
        <w:pStyle w:val="Standard"/>
        <w:spacing w:line="360" w:lineRule="auto"/>
        <w:ind w:left="2880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50EF6" w:rsidRPr="00AA1DE9" w:rsidRDefault="00750EF6" w:rsidP="00FE7008">
      <w:pPr>
        <w:pStyle w:val="Standard"/>
        <w:ind w:left="2268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Duas delas são previstas para os casos de descumprimento da função social da propriedade urbana (art. 182, §4° da CF) e da propriedade rural (art. 186), hipóteses em que o pagamento da indenização é feito em títulos da dívida pública e não em dinheiro. A terceira é a prevista no artigo 243, que trata da </w:t>
      </w:r>
      <w:r w:rsidRPr="00AA1DE9">
        <w:rPr>
          <w:rFonts w:ascii="Arial" w:hAnsi="Arial" w:cs="Arial"/>
          <w:b/>
          <w:color w:val="000000" w:themeColor="text1"/>
          <w:sz w:val="20"/>
          <w:szCs w:val="20"/>
        </w:rPr>
        <w:t xml:space="preserve">expropriação 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>(grifo da autora)</w:t>
      </w:r>
      <w:r w:rsidR="0072680F" w:rsidRPr="00AA1D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de glebas de terras em que sejam cultivadas plantas psicotrópicas, hipótese em que o expropriado não faz jus a qualquer tipo de indenização, além de ficar sujeito às sanções previstas em lei. (DI PIETRO, 2004, p.161/162) </w:t>
      </w:r>
    </w:p>
    <w:p w:rsidR="00750EF6" w:rsidRPr="00AA1DE9" w:rsidRDefault="00750EF6" w:rsidP="00FE7008">
      <w:pPr>
        <w:pStyle w:val="Standard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750EF6" w:rsidRPr="00AA1DE9" w:rsidRDefault="00750EF6" w:rsidP="00750EF6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Nesse aspecto, vale ainda </w:t>
      </w:r>
      <w:r w:rsidR="00553AD7" w:rsidRPr="00AA1DE9">
        <w:rPr>
          <w:rFonts w:ascii="Arial" w:hAnsi="Arial" w:cs="Arial"/>
          <w:color w:val="000000" w:themeColor="text1"/>
        </w:rPr>
        <w:t xml:space="preserve">ressaltar, </w:t>
      </w:r>
      <w:r w:rsidRPr="00AA1DE9">
        <w:rPr>
          <w:rFonts w:ascii="Arial" w:hAnsi="Arial" w:cs="Arial"/>
          <w:color w:val="000000" w:themeColor="text1"/>
        </w:rPr>
        <w:t>como descreve também Di Pietro (2004</w:t>
      </w:r>
      <w:r w:rsidR="00553AD7" w:rsidRPr="00AA1DE9">
        <w:rPr>
          <w:rFonts w:ascii="Arial" w:hAnsi="Arial" w:cs="Arial"/>
          <w:color w:val="000000" w:themeColor="text1"/>
        </w:rPr>
        <w:t>, p.171/174</w:t>
      </w:r>
      <w:r w:rsidRPr="00AA1DE9">
        <w:rPr>
          <w:rFonts w:ascii="Arial" w:hAnsi="Arial" w:cs="Arial"/>
          <w:color w:val="000000" w:themeColor="text1"/>
        </w:rPr>
        <w:t>) que o poder público administrativo se funda na ideia de ato que decorre do interesse coletivo, nesse caso, deverá a desapropriação</w:t>
      </w:r>
      <w:r w:rsidR="0072680F" w:rsidRPr="00AA1DE9">
        <w:rPr>
          <w:rFonts w:ascii="Arial" w:hAnsi="Arial" w:cs="Arial"/>
          <w:color w:val="000000" w:themeColor="text1"/>
        </w:rPr>
        <w:t>,</w:t>
      </w:r>
      <w:r w:rsidRPr="00AA1DE9">
        <w:rPr>
          <w:rFonts w:ascii="Arial" w:hAnsi="Arial" w:cs="Arial"/>
          <w:color w:val="000000" w:themeColor="text1"/>
        </w:rPr>
        <w:t xml:space="preserve"> como já apresentado, se enquadr</w:t>
      </w:r>
      <w:r w:rsidR="00553AD7" w:rsidRPr="00AA1DE9">
        <w:rPr>
          <w:rFonts w:ascii="Arial" w:hAnsi="Arial" w:cs="Arial"/>
          <w:color w:val="000000" w:themeColor="text1"/>
        </w:rPr>
        <w:t>ar na justificativa de que roga-</w:t>
      </w:r>
      <w:r w:rsidRPr="00AA1DE9">
        <w:rPr>
          <w:rFonts w:ascii="Arial" w:hAnsi="Arial" w:cs="Arial"/>
          <w:color w:val="000000" w:themeColor="text1"/>
        </w:rPr>
        <w:t>se  por um interesse maior da sociedade ao fazê-lo.</w:t>
      </w:r>
    </w:p>
    <w:p w:rsidR="00D64974" w:rsidRPr="00AA1DE9" w:rsidRDefault="00750EF6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Sobre a desapropriação, caberá a Constituição Federal em seus </w:t>
      </w:r>
      <w:proofErr w:type="spellStart"/>
      <w:r w:rsidRPr="00AA1DE9">
        <w:rPr>
          <w:rFonts w:ascii="Arial" w:hAnsi="Arial" w:cs="Arial"/>
          <w:color w:val="000000" w:themeColor="text1"/>
        </w:rPr>
        <w:t>arts</w:t>
      </w:r>
      <w:proofErr w:type="spellEnd"/>
      <w:r w:rsidRPr="00AA1DE9">
        <w:rPr>
          <w:rFonts w:ascii="Arial" w:hAnsi="Arial" w:cs="Arial"/>
          <w:color w:val="000000" w:themeColor="text1"/>
        </w:rPr>
        <w:t>. 5°, XXIV, 182, §4°,</w:t>
      </w:r>
      <w:r w:rsidR="00553AD7" w:rsidRPr="00AA1DE9">
        <w:rPr>
          <w:rFonts w:ascii="Arial" w:hAnsi="Arial" w:cs="Arial"/>
          <w:color w:val="000000" w:themeColor="text1"/>
        </w:rPr>
        <w:t xml:space="preserve"> </w:t>
      </w:r>
      <w:r w:rsidRPr="00AA1DE9">
        <w:rPr>
          <w:rFonts w:ascii="Arial" w:hAnsi="Arial" w:cs="Arial"/>
          <w:color w:val="000000" w:themeColor="text1"/>
        </w:rPr>
        <w:t xml:space="preserve">III e 184 exercer fundamentos legais sobre o </w:t>
      </w:r>
      <w:r w:rsidR="00553AD7" w:rsidRPr="00AA1DE9">
        <w:rPr>
          <w:rFonts w:ascii="Arial" w:hAnsi="Arial" w:cs="Arial"/>
          <w:color w:val="000000" w:themeColor="text1"/>
        </w:rPr>
        <w:t xml:space="preserve">tema. No entanto existem </w:t>
      </w:r>
      <w:r w:rsidRPr="00AA1DE9">
        <w:rPr>
          <w:rFonts w:ascii="Arial" w:hAnsi="Arial" w:cs="Arial"/>
          <w:color w:val="000000" w:themeColor="text1"/>
        </w:rPr>
        <w:t xml:space="preserve">outros complementos legais que </w:t>
      </w:r>
      <w:r w:rsidR="00553AD7" w:rsidRPr="00AA1DE9">
        <w:rPr>
          <w:rFonts w:ascii="Arial" w:hAnsi="Arial" w:cs="Arial"/>
          <w:color w:val="000000" w:themeColor="text1"/>
        </w:rPr>
        <w:t>o abordam</w:t>
      </w:r>
      <w:r w:rsidRPr="00AA1DE9">
        <w:rPr>
          <w:rFonts w:ascii="Arial" w:hAnsi="Arial" w:cs="Arial"/>
          <w:color w:val="000000" w:themeColor="text1"/>
        </w:rPr>
        <w:t>, são eles: o Decreto-Lei 3.365/41 (Lei básica da Desapropriação) e o Decreto-Lei 1.075/70.</w:t>
      </w:r>
    </w:p>
    <w:p w:rsidR="00750EF6" w:rsidRPr="00AA1DE9" w:rsidRDefault="00750EF6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Desta forma, conforme o art. 5°, XXIV da CF/88, serão causas de desapropriação o interesse social, a utilidade pública e a necessidade pública.</w:t>
      </w:r>
    </w:p>
    <w:p w:rsidR="008A58C7" w:rsidRPr="00AA1DE9" w:rsidRDefault="008A58C7" w:rsidP="008A58C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Sobre a hipótese de desapropriar bem tombado, Meirelles (2009, p. 586) destaca: "Os bens tombados só podem ser desapropriados para manter-se o tombamento, jamais para outra finalidade". Logo, conforme o afirmado, enquadrará como possibilidade de desapropriação, os casos em que o proprietário de bem tombado não possa exercer função estabelecida, como por exemplo, quando o mesmo não tem condições para estabelecer a restauração e a manutenção de seu </w:t>
      </w:r>
      <w:r w:rsidRPr="00AA1DE9">
        <w:rPr>
          <w:rFonts w:ascii="Arial" w:hAnsi="Arial" w:cs="Arial"/>
          <w:color w:val="000000" w:themeColor="text1"/>
        </w:rPr>
        <w:lastRenderedPageBreak/>
        <w:t>patrimônio, tal argumento encontra amparo no art. 19 §1° do Decreto-Lei n° 25/1937 e art.5° "k" do Decreto- Lei n° 3.365/1941.</w:t>
      </w:r>
    </w:p>
    <w:p w:rsidR="00F878DF" w:rsidRPr="00AA1DE9" w:rsidRDefault="00F878DF" w:rsidP="00F878DF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No entanto, de forma diversa ao apresentado encontra-se o Decreto-Lei n°3.866/41 em seu parágrafo único, que prevê ao Presidente da República a possibilidade de cancelar o tombamento por motivos de interesse social, conforme recurso destinado ao mesmo. Com relação a isso vale lembrar que uma das justificativas da desapropriação é exatamente o interesse público, sendo portanto o referido Decreto-Lei, bastante criticado. </w:t>
      </w:r>
    </w:p>
    <w:p w:rsidR="00750EF6" w:rsidRPr="00AA1DE9" w:rsidRDefault="003107E3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 </w:t>
      </w:r>
      <w:r w:rsidR="00750EF6" w:rsidRPr="00AA1DE9">
        <w:rPr>
          <w:rFonts w:ascii="Arial" w:hAnsi="Arial" w:cs="Arial"/>
          <w:color w:val="000000" w:themeColor="text1"/>
        </w:rPr>
        <w:t>"As hipóteses legais de</w:t>
      </w:r>
      <w:r w:rsidR="00E70E12" w:rsidRPr="00AA1DE9">
        <w:rPr>
          <w:rFonts w:ascii="Arial" w:hAnsi="Arial" w:cs="Arial"/>
          <w:color w:val="000000" w:themeColor="text1"/>
        </w:rPr>
        <w:t xml:space="preserve"> desapropriação são taxativas, [...]</w:t>
      </w:r>
      <w:r w:rsidR="00D729EC" w:rsidRPr="00AA1DE9">
        <w:rPr>
          <w:rFonts w:ascii="Arial" w:hAnsi="Arial" w:cs="Arial"/>
          <w:color w:val="000000" w:themeColor="text1"/>
        </w:rPr>
        <w:t xml:space="preserve">. </w:t>
      </w:r>
      <w:r w:rsidR="00750EF6" w:rsidRPr="00AA1DE9">
        <w:rPr>
          <w:rFonts w:ascii="Arial" w:hAnsi="Arial" w:cs="Arial"/>
          <w:color w:val="000000" w:themeColor="text1"/>
        </w:rPr>
        <w:t xml:space="preserve">Logo, só se pode desapropriar fundado nas hipóteses previstas em lei, isto é, nas consideradas expressamente no Decreto-Lei 3.365 ou em </w:t>
      </w:r>
      <w:r w:rsidRPr="00AA1DE9">
        <w:rPr>
          <w:rFonts w:ascii="Arial" w:hAnsi="Arial" w:cs="Arial"/>
          <w:color w:val="000000" w:themeColor="text1"/>
        </w:rPr>
        <w:t>demais leis que regem a matéria</w:t>
      </w:r>
      <w:r w:rsidR="00750EF6" w:rsidRPr="00AA1DE9">
        <w:rPr>
          <w:rFonts w:ascii="Arial" w:hAnsi="Arial" w:cs="Arial"/>
          <w:color w:val="000000" w:themeColor="text1"/>
        </w:rPr>
        <w:t>"</w:t>
      </w:r>
      <w:r w:rsidRPr="00AA1DE9">
        <w:rPr>
          <w:rFonts w:ascii="Arial" w:hAnsi="Arial" w:cs="Arial"/>
          <w:color w:val="000000" w:themeColor="text1"/>
        </w:rPr>
        <w:t xml:space="preserve"> (MELLO, 2009, p. 866).</w:t>
      </w:r>
    </w:p>
    <w:p w:rsidR="00750EF6" w:rsidRPr="00AA1DE9" w:rsidRDefault="00750EF6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Vale dizer, que às hipóteses do ato desapropriatório derivado do interesse social são aquelas previstas pelo artigo 2° da Lei 4.132/62, de modo </w:t>
      </w:r>
      <w:r w:rsidR="002728DC" w:rsidRPr="00AA1DE9">
        <w:rPr>
          <w:rFonts w:ascii="Arial" w:hAnsi="Arial" w:cs="Arial"/>
          <w:color w:val="000000" w:themeColor="text1"/>
        </w:rPr>
        <w:t>que a mesma lei</w:t>
      </w:r>
      <w:r w:rsidRPr="00AA1DE9">
        <w:rPr>
          <w:rFonts w:ascii="Arial" w:hAnsi="Arial" w:cs="Arial"/>
          <w:color w:val="000000" w:themeColor="text1"/>
        </w:rPr>
        <w:t xml:space="preserve"> se mostra omissa com relação a alguns pontos, entre eles a competência de desapropriar tendo como base a utilidade pública; de modo que, para o autor poderá qualquer uma das entidades (União, Estados, Municípios, Distrito Federal e Territóri</w:t>
      </w:r>
      <w:r w:rsidR="002728DC" w:rsidRPr="00AA1DE9">
        <w:rPr>
          <w:rFonts w:ascii="Arial" w:hAnsi="Arial" w:cs="Arial"/>
          <w:color w:val="000000" w:themeColor="text1"/>
        </w:rPr>
        <w:t>os) atuar e estabelecer tal ato (MELLO, 2009, p. 867/868)</w:t>
      </w:r>
      <w:r w:rsidR="007545DC" w:rsidRPr="00AA1DE9">
        <w:rPr>
          <w:rFonts w:ascii="Arial" w:hAnsi="Arial" w:cs="Arial"/>
          <w:color w:val="000000" w:themeColor="text1"/>
        </w:rPr>
        <w:t xml:space="preserve">. </w:t>
      </w:r>
      <w:r w:rsidRPr="00AA1DE9">
        <w:rPr>
          <w:rFonts w:ascii="Arial" w:hAnsi="Arial" w:cs="Arial"/>
          <w:color w:val="000000" w:themeColor="text1"/>
        </w:rPr>
        <w:t>Desta forma, do mesmo modo co</w:t>
      </w:r>
      <w:r w:rsidR="002728DC" w:rsidRPr="00AA1DE9">
        <w:rPr>
          <w:rFonts w:ascii="Arial" w:hAnsi="Arial" w:cs="Arial"/>
          <w:color w:val="000000" w:themeColor="text1"/>
        </w:rPr>
        <w:t>mo ocorre com as leis que regulam</w:t>
      </w:r>
      <w:r w:rsidRPr="00AA1DE9">
        <w:rPr>
          <w:rFonts w:ascii="Arial" w:hAnsi="Arial" w:cs="Arial"/>
          <w:color w:val="000000" w:themeColor="text1"/>
        </w:rPr>
        <w:t xml:space="preserve"> o tombamento, as leis sobre desapropriação apresentam lacunas em seu texto legal, que permitem dúvidas sobre o que deverá ser feito em determinados casos.</w:t>
      </w:r>
    </w:p>
    <w:p w:rsidR="00761B73" w:rsidRPr="00AA1DE9" w:rsidRDefault="00815F15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Relevante </w:t>
      </w:r>
      <w:r w:rsidR="0072680F" w:rsidRPr="00AA1DE9">
        <w:rPr>
          <w:rFonts w:ascii="Arial" w:hAnsi="Arial" w:cs="Arial"/>
          <w:color w:val="000000" w:themeColor="text1"/>
        </w:rPr>
        <w:t xml:space="preserve">apontar, </w:t>
      </w:r>
      <w:r w:rsidRPr="00AA1DE9">
        <w:rPr>
          <w:rFonts w:ascii="Arial" w:hAnsi="Arial" w:cs="Arial"/>
          <w:color w:val="000000" w:themeColor="text1"/>
        </w:rPr>
        <w:t xml:space="preserve">a existência de lacunas </w:t>
      </w:r>
      <w:r w:rsidR="0072680F" w:rsidRPr="00AA1DE9">
        <w:rPr>
          <w:rFonts w:ascii="Arial" w:hAnsi="Arial" w:cs="Arial"/>
          <w:color w:val="000000" w:themeColor="text1"/>
        </w:rPr>
        <w:t xml:space="preserve">dentre as quais </w:t>
      </w:r>
      <w:r w:rsidRPr="00AA1DE9">
        <w:rPr>
          <w:rFonts w:ascii="Arial" w:hAnsi="Arial" w:cs="Arial"/>
          <w:color w:val="000000" w:themeColor="text1"/>
        </w:rPr>
        <w:t>está a forma indireta de desapropria</w:t>
      </w:r>
      <w:r w:rsidR="00761B73" w:rsidRPr="00AA1DE9">
        <w:rPr>
          <w:rFonts w:ascii="Arial" w:hAnsi="Arial" w:cs="Arial"/>
          <w:color w:val="000000" w:themeColor="text1"/>
        </w:rPr>
        <w:t>ção;</w:t>
      </w:r>
      <w:r w:rsidRPr="00AA1DE9">
        <w:rPr>
          <w:rFonts w:ascii="Arial" w:hAnsi="Arial" w:cs="Arial"/>
          <w:color w:val="000000" w:themeColor="text1"/>
        </w:rPr>
        <w:t xml:space="preserve"> nesse contexto, será caracterizada como tal</w:t>
      </w:r>
      <w:r w:rsidR="0072680F" w:rsidRPr="00AA1DE9">
        <w:rPr>
          <w:rFonts w:ascii="Arial" w:hAnsi="Arial" w:cs="Arial"/>
          <w:color w:val="000000" w:themeColor="text1"/>
        </w:rPr>
        <w:t xml:space="preserve"> por ação judicial própria</w:t>
      </w:r>
      <w:r w:rsidRPr="00AA1DE9">
        <w:rPr>
          <w:rFonts w:ascii="Arial" w:hAnsi="Arial" w:cs="Arial"/>
          <w:color w:val="000000" w:themeColor="text1"/>
        </w:rPr>
        <w:t xml:space="preserve">, o ato desapropriatório que de alguma forma não sege o procedimento legal, devendo portanto, ser cabível a indenização. Sobre essa forma ilegal de desapropriação, não caberá a reivindicação do referido bem pelo seu proprietário; pois uma vez destinado a utilização </w:t>
      </w:r>
      <w:r w:rsidR="00E70E12" w:rsidRPr="00AA1DE9">
        <w:rPr>
          <w:rFonts w:ascii="Arial" w:hAnsi="Arial" w:cs="Arial"/>
          <w:color w:val="000000" w:themeColor="text1"/>
        </w:rPr>
        <w:t>pública, não poderá qualquer imóvel</w:t>
      </w:r>
      <w:r w:rsidRPr="00AA1DE9">
        <w:rPr>
          <w:rFonts w:ascii="Arial" w:hAnsi="Arial" w:cs="Arial"/>
          <w:color w:val="000000" w:themeColor="text1"/>
        </w:rPr>
        <w:t xml:space="preserve"> ser reivindicado (DI PIETRO, 2004, p.186/188).</w:t>
      </w:r>
    </w:p>
    <w:p w:rsidR="00E70E12" w:rsidRPr="00AA1DE9" w:rsidRDefault="00E70E12" w:rsidP="00750EF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Portanto, as omissões existentes em decorrência das normas que regem o processo desapropriatório e de tombamento, são determinantes no que diz respeito a forma pela qual poderá instaurar-se </w:t>
      </w:r>
      <w:r w:rsidR="00761B73" w:rsidRPr="00AA1DE9">
        <w:rPr>
          <w:rFonts w:ascii="Arial" w:hAnsi="Arial" w:cs="Arial"/>
          <w:color w:val="000000" w:themeColor="text1"/>
        </w:rPr>
        <w:t xml:space="preserve">processo judicial contra </w:t>
      </w:r>
      <w:r w:rsidRPr="00AA1DE9">
        <w:rPr>
          <w:rFonts w:ascii="Arial" w:hAnsi="Arial" w:cs="Arial"/>
          <w:color w:val="000000" w:themeColor="text1"/>
        </w:rPr>
        <w:t>um possível a</w:t>
      </w:r>
      <w:r w:rsidR="00761B73" w:rsidRPr="00AA1DE9">
        <w:rPr>
          <w:rFonts w:ascii="Arial" w:hAnsi="Arial" w:cs="Arial"/>
          <w:color w:val="000000" w:themeColor="text1"/>
        </w:rPr>
        <w:t xml:space="preserve">to ilegal pleiteado </w:t>
      </w:r>
      <w:r w:rsidRPr="00AA1DE9">
        <w:rPr>
          <w:rFonts w:ascii="Arial" w:hAnsi="Arial" w:cs="Arial"/>
          <w:color w:val="000000" w:themeColor="text1"/>
        </w:rPr>
        <w:t>a desapropriação indireta.</w:t>
      </w:r>
    </w:p>
    <w:p w:rsidR="00AA1DE9" w:rsidRDefault="00AA1DE9" w:rsidP="00D64974">
      <w:pPr>
        <w:jc w:val="both"/>
        <w:rPr>
          <w:rFonts w:ascii="Arial" w:hAnsi="Arial" w:cs="Arial"/>
        </w:rPr>
      </w:pPr>
    </w:p>
    <w:p w:rsidR="00D64974" w:rsidRPr="00AA1DE9" w:rsidRDefault="00D64974" w:rsidP="00D64974">
      <w:pPr>
        <w:jc w:val="both"/>
        <w:rPr>
          <w:rFonts w:ascii="Arial" w:hAnsi="Arial" w:cs="Arial"/>
        </w:rPr>
      </w:pPr>
      <w:r w:rsidRPr="00AA1DE9">
        <w:rPr>
          <w:rFonts w:ascii="Arial" w:hAnsi="Arial" w:cs="Arial"/>
        </w:rPr>
        <w:lastRenderedPageBreak/>
        <w:t>2.1) A RELEVÂNCIA DOS VALORES JURÍDICO/ SÓCIO/ CULTURAIS NA APRECIAÇÃO DO TEMA</w:t>
      </w:r>
    </w:p>
    <w:p w:rsidR="00D64974" w:rsidRDefault="00D64974" w:rsidP="00D64974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A1DE9" w:rsidRPr="00AA1DE9" w:rsidRDefault="00AA1DE9" w:rsidP="00D64974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4974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Historicamente, vale abordar, conforme destaca Di Pietro (2004, p. </w:t>
      </w:r>
      <w:r w:rsidR="004A256F" w:rsidRPr="00AA1DE9">
        <w:rPr>
          <w:rFonts w:ascii="Arial" w:hAnsi="Arial" w:cs="Arial"/>
          <w:color w:val="000000" w:themeColor="text1"/>
        </w:rPr>
        <w:t>139-140)</w:t>
      </w:r>
      <w:r w:rsidRPr="00AA1DE9">
        <w:rPr>
          <w:rFonts w:ascii="Arial" w:hAnsi="Arial" w:cs="Arial"/>
          <w:color w:val="000000" w:themeColor="text1"/>
        </w:rPr>
        <w:t xml:space="preserve"> a importância da relação entre o patrimônio cultural como objeto de tutela do Direito brasilei</w:t>
      </w:r>
      <w:r w:rsidR="00761B73" w:rsidRPr="00AA1DE9">
        <w:rPr>
          <w:rFonts w:ascii="Arial" w:hAnsi="Arial" w:cs="Arial"/>
          <w:color w:val="000000" w:themeColor="text1"/>
        </w:rPr>
        <w:t xml:space="preserve">ro com sua origem </w:t>
      </w:r>
      <w:r w:rsidRPr="00AA1DE9">
        <w:rPr>
          <w:rFonts w:ascii="Arial" w:hAnsi="Arial" w:cs="Arial"/>
          <w:color w:val="000000" w:themeColor="text1"/>
        </w:rPr>
        <w:t xml:space="preserve">derivada do </w:t>
      </w:r>
      <w:r w:rsidR="00761B73" w:rsidRPr="00AA1DE9">
        <w:rPr>
          <w:rFonts w:ascii="Arial" w:hAnsi="Arial" w:cs="Arial"/>
          <w:color w:val="000000" w:themeColor="text1"/>
        </w:rPr>
        <w:t xml:space="preserve">Direito português. De forma que, </w:t>
      </w:r>
      <w:r w:rsidRPr="00AA1DE9">
        <w:rPr>
          <w:rFonts w:ascii="Arial" w:hAnsi="Arial" w:cs="Arial"/>
          <w:color w:val="000000" w:themeColor="text1"/>
        </w:rPr>
        <w:t>a atual Constituição, refere-se a tal proteção amparada pela ideia de resguardar a identidade nacional.</w:t>
      </w:r>
    </w:p>
    <w:p w:rsidR="00D64974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É cabível portanto, ressaltar tendo como base a tênue relação entre a tutela derivada do Direito português com a importância da identidade cultural brasileira, a seguinte colocação:                        </w:t>
      </w:r>
    </w:p>
    <w:p w:rsidR="00D64974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D64974" w:rsidRPr="00AA1DE9" w:rsidRDefault="00D64974" w:rsidP="00D64974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t>A Constituição da República de 1988, fiel à orientação histórico-cultural dos povos civilizados, estendeu o amparo do Poder Público a todos os bens que merecem ser preservados e atribuiu a todas as entidades estatais o dever de preservá-los, para recreação, estudo e conhecimento dos feitos de nossos antepassados. (MEIRELLES, 2009, p. 582)</w:t>
      </w:r>
    </w:p>
    <w:p w:rsidR="00D64974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D64974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Conforme destaca a Constituição brasileira de 1988 estabelece em seu artigo 5° XXII o direito de propriedade como direito a ser protegido, do mesmo modo, o artigo 216, §1° salienta o patrimônio cultural como objeto de proteção.</w:t>
      </w:r>
      <w:r w:rsidR="00360981" w:rsidRPr="00AA1DE9">
        <w:rPr>
          <w:rFonts w:ascii="Arial" w:hAnsi="Arial" w:cs="Arial"/>
          <w:color w:val="000000" w:themeColor="text1"/>
        </w:rPr>
        <w:t xml:space="preserve"> </w:t>
      </w:r>
      <w:r w:rsidRPr="00AA1DE9">
        <w:rPr>
          <w:rFonts w:ascii="Arial" w:hAnsi="Arial" w:cs="Arial"/>
          <w:color w:val="000000" w:themeColor="text1"/>
        </w:rPr>
        <w:t>Nesse contexto, torna-se extremamente relevante levantar, como ocorrerá a aplicação de determinados artigos, no caso da desapropriação de bens tombados, uma vez que os objetos passíveis de tutela se confundem no caso em questão.</w:t>
      </w:r>
    </w:p>
    <w:p w:rsidR="00D64974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 "Toda cultura, não importa se primitiva ou adiantada, destina-se a atender às necessidades e aos desejos básicos de sua gente e constrói certas áreas de vida social" (RUMNEY e MAIER, 1963, p. 99).</w:t>
      </w:r>
    </w:p>
    <w:p w:rsidR="00D64974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Desta forma, defender a identidade nacional,  fator motivador da tutela do patrimônio cultural</w:t>
      </w:r>
      <w:r w:rsidR="00761B73" w:rsidRPr="00AA1DE9">
        <w:rPr>
          <w:rFonts w:ascii="Arial" w:hAnsi="Arial" w:cs="Arial"/>
          <w:color w:val="000000" w:themeColor="text1"/>
        </w:rPr>
        <w:t>,</w:t>
      </w:r>
      <w:r w:rsidRPr="00AA1DE9">
        <w:rPr>
          <w:rFonts w:ascii="Arial" w:hAnsi="Arial" w:cs="Arial"/>
          <w:color w:val="000000" w:themeColor="text1"/>
        </w:rPr>
        <w:t xml:space="preserve"> nada mais é, tendo como base o  apresen</w:t>
      </w:r>
      <w:r w:rsidR="00761B73" w:rsidRPr="00AA1DE9">
        <w:rPr>
          <w:rFonts w:ascii="Arial" w:hAnsi="Arial" w:cs="Arial"/>
          <w:color w:val="000000" w:themeColor="text1"/>
        </w:rPr>
        <w:t>tado no parágrafo anterior,</w:t>
      </w:r>
      <w:r w:rsidRPr="00AA1DE9">
        <w:rPr>
          <w:rFonts w:ascii="Arial" w:hAnsi="Arial" w:cs="Arial"/>
          <w:color w:val="000000" w:themeColor="text1"/>
        </w:rPr>
        <w:t xml:space="preserve"> o reflexo das formas pelas quais o homem passa a agir socialmente. Esta forma de comportamento social de determinado povo é bastante importante, para que ocorra a identificação de gerações futuras com o contexto social a que estão inseridos.</w:t>
      </w:r>
    </w:p>
    <w:p w:rsidR="00D64974" w:rsidRPr="00AA1DE9" w:rsidRDefault="007545DC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T</w:t>
      </w:r>
      <w:r w:rsidR="00D64974" w:rsidRPr="00AA1DE9">
        <w:rPr>
          <w:rFonts w:ascii="Arial" w:hAnsi="Arial" w:cs="Arial"/>
          <w:color w:val="000000" w:themeColor="text1"/>
        </w:rPr>
        <w:t>endo em vista a função dos fatores culturais, vale destacar</w:t>
      </w:r>
      <w:r w:rsidR="00761B73" w:rsidRPr="00AA1DE9">
        <w:rPr>
          <w:rFonts w:ascii="Arial" w:hAnsi="Arial" w:cs="Arial"/>
          <w:color w:val="000000" w:themeColor="text1"/>
        </w:rPr>
        <w:t>,</w:t>
      </w:r>
      <w:r w:rsidR="00D64974" w:rsidRPr="00AA1DE9">
        <w:rPr>
          <w:rFonts w:ascii="Arial" w:hAnsi="Arial" w:cs="Arial"/>
          <w:color w:val="000000" w:themeColor="text1"/>
        </w:rPr>
        <w:t xml:space="preserve"> conforme Piovesan (1997, p. 167/ 168): "[...] cada cultura possui seu próprio discurso acerca dos direitos fundamentais, que está relacionado às específicas circunstâncias </w:t>
      </w:r>
      <w:r w:rsidR="00D64974" w:rsidRPr="00AA1DE9">
        <w:rPr>
          <w:rFonts w:ascii="Arial" w:hAnsi="Arial" w:cs="Arial"/>
          <w:color w:val="000000" w:themeColor="text1"/>
        </w:rPr>
        <w:lastRenderedPageBreak/>
        <w:t xml:space="preserve">culturais e históricas de cada </w:t>
      </w:r>
      <w:r w:rsidRPr="00AA1DE9">
        <w:rPr>
          <w:rFonts w:ascii="Arial" w:hAnsi="Arial" w:cs="Arial"/>
          <w:color w:val="000000" w:themeColor="text1"/>
        </w:rPr>
        <w:t xml:space="preserve">sociedade." </w:t>
      </w:r>
      <w:r w:rsidR="00D64974" w:rsidRPr="00AA1DE9">
        <w:rPr>
          <w:rFonts w:ascii="Arial" w:hAnsi="Arial" w:cs="Arial"/>
          <w:color w:val="000000" w:themeColor="text1"/>
        </w:rPr>
        <w:t>Logo, cada direito fundamental descrito pela Constituição Federal terá sua aplicação determinada por fatores históricos de nosso país, poderá portanto, ser aplicado de form</w:t>
      </w:r>
      <w:r w:rsidR="00120BB1" w:rsidRPr="00AA1DE9">
        <w:rPr>
          <w:rFonts w:ascii="Arial" w:hAnsi="Arial" w:cs="Arial"/>
          <w:color w:val="000000" w:themeColor="text1"/>
        </w:rPr>
        <w:t>a distinta dependendo da região, em face da grande extensão territorial e diversidade cultural de nosso povo.</w:t>
      </w:r>
    </w:p>
    <w:p w:rsidR="00D64974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Vale lembrar, que o tombamento assim como o a</w:t>
      </w:r>
      <w:r w:rsidR="00761B73" w:rsidRPr="00AA1DE9">
        <w:rPr>
          <w:rFonts w:ascii="Arial" w:hAnsi="Arial" w:cs="Arial"/>
          <w:color w:val="000000" w:themeColor="text1"/>
        </w:rPr>
        <w:t>to desapropriatório, conforme ensina</w:t>
      </w:r>
      <w:r w:rsidRPr="00AA1DE9">
        <w:rPr>
          <w:rFonts w:ascii="Arial" w:hAnsi="Arial" w:cs="Arial"/>
          <w:color w:val="000000" w:themeColor="text1"/>
        </w:rPr>
        <w:t xml:space="preserve"> Carvalho Filho (2009, p. 774/ 780)</w:t>
      </w:r>
      <w:r w:rsidR="00761B73" w:rsidRPr="00AA1DE9">
        <w:rPr>
          <w:rFonts w:ascii="Arial" w:hAnsi="Arial" w:cs="Arial"/>
          <w:color w:val="000000" w:themeColor="text1"/>
        </w:rPr>
        <w:t>,</w:t>
      </w:r>
      <w:r w:rsidRPr="00AA1DE9">
        <w:rPr>
          <w:rFonts w:ascii="Arial" w:hAnsi="Arial" w:cs="Arial"/>
          <w:color w:val="000000" w:themeColor="text1"/>
        </w:rPr>
        <w:t xml:space="preserve"> referem-se a forma pela qual terceiro passa a exercer seu direito de propriedade, contudo, enquanto na desapropriação ocorre total perda do direito,</w:t>
      </w:r>
      <w:r w:rsidR="00761B73" w:rsidRPr="00AA1DE9">
        <w:rPr>
          <w:rFonts w:ascii="Arial" w:hAnsi="Arial" w:cs="Arial"/>
          <w:color w:val="000000" w:themeColor="text1"/>
        </w:rPr>
        <w:t xml:space="preserve"> no tombamento ocorrerá apenas a</w:t>
      </w:r>
      <w:r w:rsidRPr="00AA1DE9">
        <w:rPr>
          <w:rFonts w:ascii="Arial" w:hAnsi="Arial" w:cs="Arial"/>
          <w:color w:val="000000" w:themeColor="text1"/>
        </w:rPr>
        <w:t xml:space="preserve"> perda parcial do mesmo.</w:t>
      </w:r>
    </w:p>
    <w:p w:rsidR="00102510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Nesse contexto, conforme o artigo 215, §1° da CF/88 tanto a desapropriação quanto o tombamento poderão ser motivados pela tutela de patrimônio cultural. No entanto, no caso da desapropriação por utilidade pública que descreve qualquer bem como passível de desapropriação (conforme art. 2° da Lei de Desapropriação), </w:t>
      </w:r>
      <w:r w:rsidR="00761B73" w:rsidRPr="00AA1DE9">
        <w:rPr>
          <w:rFonts w:ascii="Arial" w:hAnsi="Arial" w:cs="Arial"/>
          <w:color w:val="000000" w:themeColor="text1"/>
        </w:rPr>
        <w:t>assim dá-se potencial</w:t>
      </w:r>
      <w:r w:rsidRPr="00AA1DE9">
        <w:rPr>
          <w:rFonts w:ascii="Arial" w:hAnsi="Arial" w:cs="Arial"/>
          <w:color w:val="000000" w:themeColor="text1"/>
        </w:rPr>
        <w:t xml:space="preserve"> confronto entre dois direitos passíveis de proteção: Propriedade e cultura.</w:t>
      </w:r>
    </w:p>
    <w:p w:rsidR="00D64974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A propriedade segundo </w:t>
      </w:r>
      <w:proofErr w:type="spellStart"/>
      <w:r w:rsidRPr="00AA1DE9">
        <w:rPr>
          <w:rFonts w:ascii="Arial" w:hAnsi="Arial" w:cs="Arial"/>
          <w:color w:val="000000" w:themeColor="text1"/>
        </w:rPr>
        <w:t>Rumney</w:t>
      </w:r>
      <w:proofErr w:type="spellEnd"/>
      <w:r w:rsidRPr="00AA1DE9">
        <w:rPr>
          <w:rFonts w:ascii="Arial" w:hAnsi="Arial" w:cs="Arial"/>
          <w:color w:val="000000" w:themeColor="text1"/>
        </w:rPr>
        <w:t xml:space="preserve"> e Maier (1963, p. 104) poderá ser considerada uma das mais importantes instituições sociais. Sobre este prisma, destaca-se:  </w:t>
      </w:r>
    </w:p>
    <w:p w:rsidR="00D64974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           </w:t>
      </w:r>
    </w:p>
    <w:p w:rsidR="00D64974" w:rsidRPr="00AA1DE9" w:rsidRDefault="00D64974" w:rsidP="00D64974">
      <w:pPr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t>Para sustentar a vida, o indivíduo deve ter uma certa espécie de propriedade. Sua aquisição é uma força dominante na vida dos homens, deixando marca em todas as fases de suas atividades. Uma tarefa capital com que se defronta toda sociedade é a satisfação de suas necessidades físicas e, para dela</w:t>
      </w:r>
      <w:r w:rsidR="00D729EC" w:rsidRPr="00AA1DE9">
        <w:rPr>
          <w:rFonts w:ascii="Arial" w:hAnsi="Arial" w:cs="Arial"/>
          <w:color w:val="000000" w:themeColor="text1"/>
          <w:sz w:val="20"/>
          <w:szCs w:val="20"/>
        </w:rPr>
        <w:t xml:space="preserve"> se desincumbir com êxito, frequ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entemente subordinará a isso tudo o </w:t>
      </w:r>
      <w:r w:rsidR="00D729EC" w:rsidRPr="00AA1DE9">
        <w:rPr>
          <w:rFonts w:ascii="Arial" w:hAnsi="Arial" w:cs="Arial"/>
          <w:color w:val="000000" w:themeColor="text1"/>
          <w:sz w:val="20"/>
          <w:szCs w:val="20"/>
        </w:rPr>
        <w:t>mais. (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>RUMNEY e MAIER, 1963, p. 105)</w:t>
      </w:r>
    </w:p>
    <w:p w:rsidR="00D64974" w:rsidRPr="00AA1DE9" w:rsidRDefault="00D64974" w:rsidP="00D6497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64974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Portanto, apesar das Leis sobre Tombamento e de</w:t>
      </w:r>
      <w:r w:rsidR="002C13F8" w:rsidRPr="00AA1DE9">
        <w:rPr>
          <w:rFonts w:ascii="Arial" w:hAnsi="Arial" w:cs="Arial"/>
          <w:color w:val="000000" w:themeColor="text1"/>
        </w:rPr>
        <w:t>sapropriação datarem de período contrastante</w:t>
      </w:r>
      <w:r w:rsidRPr="00AA1DE9">
        <w:rPr>
          <w:rFonts w:ascii="Arial" w:hAnsi="Arial" w:cs="Arial"/>
          <w:color w:val="000000" w:themeColor="text1"/>
        </w:rPr>
        <w:t xml:space="preserve"> ao atual, faz-se necessária a proteção aos patrimônios histórico/culturais; uma vez que a conservação de determinado bem de relevante valor nesta área, relaciona-se com a formação da identidade nacional enquanto nação brasileira. </w:t>
      </w:r>
    </w:p>
    <w:p w:rsidR="00D64974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No entanto, no caso excepcional em que a utilidade pública confronta-se com a conservação </w:t>
      </w:r>
      <w:r w:rsidR="002C13F8" w:rsidRPr="00AA1DE9">
        <w:rPr>
          <w:rFonts w:ascii="Arial" w:hAnsi="Arial" w:cs="Arial"/>
          <w:color w:val="000000" w:themeColor="text1"/>
        </w:rPr>
        <w:t>de determinado bem, ocorrerá dúvida como</w:t>
      </w:r>
      <w:r w:rsidRPr="00AA1DE9">
        <w:rPr>
          <w:rFonts w:ascii="Arial" w:hAnsi="Arial" w:cs="Arial"/>
          <w:color w:val="000000" w:themeColor="text1"/>
        </w:rPr>
        <w:t xml:space="preserve"> se procederá; uma vez que confrontar-se-ão dois direitos previstos constitucionalmente e que não possuem hierarquia expressa, nesse caso, cabe observar:</w:t>
      </w:r>
    </w:p>
    <w:p w:rsidR="00D64974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D64974" w:rsidRPr="00AA1DE9" w:rsidRDefault="00D64974" w:rsidP="00D64974">
      <w:pPr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lastRenderedPageBreak/>
        <w:t>[...] Se o tombamento provém de entidade federativa menor, será possível, em tese, a desapropriação do bem pela entidade maior, desde que, é obvio, comprovado que o interesse público a ser atendido pela desapropriação tem prevalência sobre o que gerou o tombamento. (CARVALHO FILHO , 2009, p. 780/ 781)</w:t>
      </w:r>
    </w:p>
    <w:p w:rsidR="00D64974" w:rsidRPr="00AA1DE9" w:rsidRDefault="00D64974" w:rsidP="00D64974">
      <w:pPr>
        <w:spacing w:line="36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64974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Logo, no caso descrito, o autor explica que poderá ocorrer o confronto entre interesses, de modo que haverá dois casos descritos como interesse público, um referente ao que motivou o tombamento e outro que servirá de justificativa para uma possível desapropriação.</w:t>
      </w:r>
    </w:p>
    <w:p w:rsidR="00D64974" w:rsidRPr="00AA1DE9" w:rsidRDefault="007545DC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C</w:t>
      </w:r>
      <w:r w:rsidR="00D64974" w:rsidRPr="00AA1DE9">
        <w:rPr>
          <w:rFonts w:ascii="Arial" w:hAnsi="Arial" w:cs="Arial"/>
          <w:color w:val="000000" w:themeColor="text1"/>
        </w:rPr>
        <w:t>onforme o apresentado, o direito à propriedade é um dos direitos mais importantes existentes, uma vez que o mesmo se encontra no rol dos direito fundamentais e representar a própria necessidade humana. Vale quanto ao alegado salientar que a superioridade de tal direito em relação ao da defesa do patrimônio cultural não é expresso, apenas subentendido, utilizando o método da proporcionalidade e ponderação constitucional, método pelo qual utiliza-se a moral e o bom senso para resolver determinado conflito/ omissão.</w:t>
      </w:r>
    </w:p>
    <w:p w:rsidR="007545DC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Vale salientar que esse método interpretativo é bastante criticado, conforme destaca Del </w:t>
      </w:r>
      <w:proofErr w:type="spellStart"/>
      <w:r w:rsidRPr="00AA1DE9">
        <w:rPr>
          <w:rFonts w:ascii="Arial" w:hAnsi="Arial" w:cs="Arial"/>
          <w:color w:val="000000" w:themeColor="text1"/>
        </w:rPr>
        <w:t>Negri</w:t>
      </w:r>
      <w:proofErr w:type="spellEnd"/>
      <w:r w:rsidR="00F878DF" w:rsidRPr="00AA1DE9">
        <w:rPr>
          <w:rFonts w:ascii="Arial" w:hAnsi="Arial" w:cs="Arial"/>
          <w:color w:val="000000" w:themeColor="text1"/>
        </w:rPr>
        <w:t xml:space="preserve"> </w:t>
      </w:r>
      <w:r w:rsidRPr="00AA1DE9">
        <w:rPr>
          <w:rFonts w:ascii="Arial" w:hAnsi="Arial" w:cs="Arial"/>
          <w:color w:val="000000" w:themeColor="text1"/>
        </w:rPr>
        <w:t xml:space="preserve"> (2009,</w:t>
      </w:r>
      <w:r w:rsidR="002C13F8" w:rsidRPr="00AA1DE9">
        <w:rPr>
          <w:rFonts w:ascii="Arial" w:hAnsi="Arial" w:cs="Arial"/>
          <w:color w:val="000000" w:themeColor="text1"/>
        </w:rPr>
        <w:t xml:space="preserve"> </w:t>
      </w:r>
      <w:r w:rsidRPr="00AA1DE9">
        <w:rPr>
          <w:rFonts w:ascii="Arial" w:hAnsi="Arial" w:cs="Arial"/>
          <w:color w:val="000000" w:themeColor="text1"/>
        </w:rPr>
        <w:t>p. 217): "Se nos confinássemos a esta ótica de que o Direito no momento de ser interpretado requer auxílio da Moral, sobraria o incômodo de concluir que não precisaríamos do Direito, se já existente a Moral."</w:t>
      </w:r>
      <w:r w:rsidR="007545DC" w:rsidRPr="00AA1DE9">
        <w:rPr>
          <w:rFonts w:ascii="Arial" w:hAnsi="Arial" w:cs="Arial"/>
          <w:color w:val="000000" w:themeColor="text1"/>
        </w:rPr>
        <w:t xml:space="preserve"> </w:t>
      </w:r>
    </w:p>
    <w:p w:rsidR="00D64974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No entanto, no caso específico em que se encontra o conflito entre dois direitos constitucionalmente tutelados, será o método da ponderação uma das únicas</w:t>
      </w:r>
      <w:r w:rsidR="00120BB1" w:rsidRPr="00AA1DE9">
        <w:rPr>
          <w:rFonts w:ascii="Arial" w:hAnsi="Arial" w:cs="Arial"/>
          <w:color w:val="000000" w:themeColor="text1"/>
        </w:rPr>
        <w:t xml:space="preserve"> alternativas para</w:t>
      </w:r>
      <w:r w:rsidRPr="00AA1DE9">
        <w:rPr>
          <w:rFonts w:ascii="Arial" w:hAnsi="Arial" w:cs="Arial"/>
          <w:color w:val="000000" w:themeColor="text1"/>
        </w:rPr>
        <w:t xml:space="preserve"> tal problemática.  </w:t>
      </w:r>
    </w:p>
    <w:p w:rsidR="00D64974" w:rsidRDefault="00D64974" w:rsidP="00D64974">
      <w:pPr>
        <w:spacing w:line="360" w:lineRule="auto"/>
        <w:jc w:val="both"/>
        <w:rPr>
          <w:rFonts w:ascii="Arial" w:hAnsi="Arial" w:cs="Arial"/>
        </w:rPr>
      </w:pPr>
    </w:p>
    <w:p w:rsidR="00AA1DE9" w:rsidRPr="00AA1DE9" w:rsidRDefault="00AA1DE9" w:rsidP="00D64974">
      <w:pPr>
        <w:spacing w:line="360" w:lineRule="auto"/>
        <w:jc w:val="both"/>
        <w:rPr>
          <w:rFonts w:ascii="Arial" w:hAnsi="Arial" w:cs="Arial"/>
        </w:rPr>
      </w:pPr>
    </w:p>
    <w:p w:rsidR="00D64974" w:rsidRPr="00AA1DE9" w:rsidRDefault="00D64974" w:rsidP="00D64974">
      <w:pPr>
        <w:jc w:val="both"/>
        <w:rPr>
          <w:rFonts w:ascii="Arial" w:hAnsi="Arial" w:cs="Arial"/>
        </w:rPr>
      </w:pPr>
      <w:r w:rsidRPr="00AA1DE9">
        <w:rPr>
          <w:rFonts w:ascii="Arial" w:hAnsi="Arial" w:cs="Arial"/>
        </w:rPr>
        <w:t>2.2. ENTENDIMENTO DOUTRINÁRIO RELATIVO AOS PRINCÍPIOS ADMINISTRATIVOS APLICÁVEIS À DESAPROPRIAÇÃO DE BENS TOMBADOS</w:t>
      </w:r>
    </w:p>
    <w:p w:rsidR="00D64974" w:rsidRDefault="00D64974" w:rsidP="00D64974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AA1DE9" w:rsidRPr="00AA1DE9" w:rsidRDefault="00AA1DE9" w:rsidP="00D64974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CA0FDD" w:rsidRPr="00AA1DE9" w:rsidRDefault="00D64974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O Direito administrativo é regido por vários princípios entre eles estão alguns que exercem influência sobre os atos de desapropriação e tombamento. Nesse contexto, encontra-se o princípio da supremacia do poder público, como trata Carvalho Filho (2009, p.30):"As atividades administrativas são desenvolvidas pelo Estado para benefício da coletividade. Mesmo quando age em vista de algum int</w:t>
      </w:r>
      <w:r w:rsidR="00B0775A" w:rsidRPr="00AA1DE9">
        <w:rPr>
          <w:rFonts w:ascii="Arial" w:hAnsi="Arial" w:cs="Arial"/>
          <w:color w:val="000000" w:themeColor="text1"/>
        </w:rPr>
        <w:t>eresse estatal imediato, o fim ú</w:t>
      </w:r>
      <w:r w:rsidRPr="00AA1DE9">
        <w:rPr>
          <w:rFonts w:ascii="Arial" w:hAnsi="Arial" w:cs="Arial"/>
          <w:color w:val="000000" w:themeColor="text1"/>
        </w:rPr>
        <w:t>ltimo de sua atuação deve ser voltado para o interesse público."</w:t>
      </w:r>
      <w:r w:rsidR="00CA0FDD" w:rsidRPr="00AA1DE9">
        <w:rPr>
          <w:rFonts w:ascii="Arial" w:hAnsi="Arial" w:cs="Arial"/>
          <w:color w:val="000000" w:themeColor="text1"/>
        </w:rPr>
        <w:t xml:space="preserve"> </w:t>
      </w:r>
    </w:p>
    <w:p w:rsidR="00D64974" w:rsidRPr="00AA1DE9" w:rsidRDefault="00B0775A" w:rsidP="00D6497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lastRenderedPageBreak/>
        <w:t>Desta forma, quando provado</w:t>
      </w:r>
      <w:r w:rsidR="00D64974" w:rsidRPr="00AA1DE9">
        <w:rPr>
          <w:rFonts w:ascii="Arial" w:hAnsi="Arial" w:cs="Arial"/>
          <w:color w:val="000000" w:themeColor="text1"/>
        </w:rPr>
        <w:t xml:space="preserve"> importante valor cultural e histórico deverá ser realizado o tombamento de bens tendo em vista o princípio citado, uma vez que o interesse social em preservar tal bem supera o direito individual de propriedade.</w:t>
      </w:r>
    </w:p>
    <w:p w:rsidR="00CA0FDD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Paralelo ao princípio administrativo da supremacia do poder público deve-se observar o princípio constitucional que tutela o Direito à propriedade</w:t>
      </w:r>
      <w:r w:rsidR="00CA0FDD" w:rsidRPr="00AA1DE9">
        <w:rPr>
          <w:rFonts w:ascii="Arial" w:hAnsi="Arial" w:cs="Arial"/>
          <w:color w:val="000000" w:themeColor="text1"/>
        </w:rPr>
        <w:t>.</w:t>
      </w:r>
    </w:p>
    <w:p w:rsidR="00D64974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Logo, apesar da Constituição Federal tutelar em seu artigo 5°, XXII o Direito de propriedade, há casos em que o direito em questão poderá ser restringido, como nos casos de utilidade pública, necessidade pública, interesse social ou em que o patrimônio necessita de tutela, por apresentar relevante valor histórico-social. Sobre a restrição ao direito de propriedade vale salientar:</w:t>
      </w:r>
    </w:p>
    <w:p w:rsidR="00D64974" w:rsidRPr="00AA1DE9" w:rsidRDefault="00D64974" w:rsidP="00D64974">
      <w:pPr>
        <w:pStyle w:val="Standard"/>
        <w:spacing w:line="36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64974" w:rsidRPr="00AA1DE9" w:rsidRDefault="00D64974" w:rsidP="00D64974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t>É evidente que a propriedade, nos termos do art. 5°, XXII, da Constituição, há de compreender aquilo que a ordem jurídica ordinária designa como tal.</w:t>
      </w:r>
    </w:p>
    <w:p w:rsidR="00D64974" w:rsidRPr="00AA1DE9" w:rsidRDefault="00D64974" w:rsidP="00D64974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t>Tal orientação não impede que as outras situações jurídicas possam vir a ser abrangidas por esse conceito, obtendo assim a proteção constitucional devida.</w:t>
      </w:r>
      <w:r w:rsidR="00CA0FDD" w:rsidRPr="00AA1D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>(MENDES, 2009, p. 469)</w:t>
      </w:r>
    </w:p>
    <w:p w:rsidR="00D64974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D64974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Portanto, o artigo 5°, XXII da CF/88 não é taxativo, de modo a enquadrar outras situações em que caberá a tutela patrimonial e que deverão ser observadas.</w:t>
      </w:r>
      <w:r w:rsidR="00CA0FDD" w:rsidRPr="00AA1DE9">
        <w:rPr>
          <w:rFonts w:ascii="Arial" w:hAnsi="Arial" w:cs="Arial"/>
          <w:color w:val="000000" w:themeColor="text1"/>
        </w:rPr>
        <w:t xml:space="preserve"> N</w:t>
      </w:r>
      <w:r w:rsidR="002C13F8" w:rsidRPr="00AA1DE9">
        <w:rPr>
          <w:rFonts w:ascii="Arial" w:hAnsi="Arial" w:cs="Arial"/>
          <w:color w:val="000000" w:themeColor="text1"/>
        </w:rPr>
        <w:t>o que respeita</w:t>
      </w:r>
      <w:r w:rsidRPr="00AA1DE9">
        <w:rPr>
          <w:rFonts w:ascii="Arial" w:hAnsi="Arial" w:cs="Arial"/>
          <w:color w:val="000000" w:themeColor="text1"/>
        </w:rPr>
        <w:t xml:space="preserve"> a limitação a tal direito r</w:t>
      </w:r>
      <w:r w:rsidR="00120BB1" w:rsidRPr="00AA1DE9">
        <w:rPr>
          <w:rFonts w:ascii="Arial" w:hAnsi="Arial" w:cs="Arial"/>
          <w:color w:val="000000" w:themeColor="text1"/>
        </w:rPr>
        <w:t>eal</w:t>
      </w:r>
      <w:r w:rsidRPr="00AA1DE9">
        <w:rPr>
          <w:rFonts w:ascii="Arial" w:hAnsi="Arial" w:cs="Arial"/>
          <w:color w:val="000000" w:themeColor="text1"/>
        </w:rPr>
        <w:t xml:space="preserve">:                                           </w:t>
      </w:r>
    </w:p>
    <w:p w:rsidR="00D64974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64974" w:rsidRPr="00AA1DE9" w:rsidRDefault="00D64974" w:rsidP="00D64974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Sabe-se que a propriedade é o </w:t>
      </w:r>
      <w:r w:rsidRPr="00AA1DE9">
        <w:rPr>
          <w:rFonts w:ascii="Arial" w:hAnsi="Arial" w:cs="Arial"/>
          <w:b/>
          <w:color w:val="000000" w:themeColor="text1"/>
          <w:sz w:val="20"/>
          <w:szCs w:val="20"/>
        </w:rPr>
        <w:t>direito individual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 que assegura a seu titular uma série de poderes cujo conteúdo constitui objeto do direito civil; compreende os poderes de usar, gozar e dispor da coisa, de modo absoluto, exclusivo e perpétuo. Não podem, no entanto, esses poderes ser exercidos ilimitadamente, porque coexistem com direitos alheios, de igual natureza, e porque existem interesses públicos maiores, cuja tutela incumbe ao Poder Público exercer, ainda que em prejuízo de interesse</w:t>
      </w:r>
      <w:r w:rsidR="002C13F8" w:rsidRPr="00AA1DE9">
        <w:rPr>
          <w:rFonts w:ascii="Arial" w:hAnsi="Arial" w:cs="Arial"/>
          <w:color w:val="000000" w:themeColor="text1"/>
          <w:sz w:val="20"/>
          <w:szCs w:val="20"/>
        </w:rPr>
        <w:t>s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B0775A" w:rsidRPr="00AA1DE9">
        <w:rPr>
          <w:rFonts w:ascii="Arial" w:hAnsi="Arial" w:cs="Arial"/>
          <w:color w:val="000000" w:themeColor="text1"/>
          <w:sz w:val="20"/>
          <w:szCs w:val="20"/>
        </w:rPr>
        <w:t>ndividuais. (grifo da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 autor</w:t>
      </w:r>
      <w:r w:rsidR="00B0775A" w:rsidRPr="00AA1DE9">
        <w:rPr>
          <w:rFonts w:ascii="Arial" w:hAnsi="Arial" w:cs="Arial"/>
          <w:color w:val="000000" w:themeColor="text1"/>
          <w:sz w:val="20"/>
          <w:szCs w:val="20"/>
        </w:rPr>
        <w:t>a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) (DI PIETRO, 2004, p. 127)                                           </w:t>
      </w:r>
    </w:p>
    <w:p w:rsidR="00D64974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FB6B46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Ainda sobre os princípios relativos aos atos de desapropriação e tombamento está o da autotutela, sobre o mesmo explica Carvalho Filho  (2009, p. 31/32) que quando ocorre falha por parte da própria administração pública relativa a erro em relação ao exercício de </w:t>
      </w:r>
      <w:r w:rsidR="00622382" w:rsidRPr="00AA1DE9">
        <w:rPr>
          <w:rFonts w:ascii="Arial" w:hAnsi="Arial" w:cs="Arial"/>
          <w:color w:val="000000" w:themeColor="text1"/>
        </w:rPr>
        <w:t>suas atividades, deverá a mesma</w:t>
      </w:r>
      <w:r w:rsidRPr="00AA1DE9">
        <w:rPr>
          <w:rFonts w:ascii="Arial" w:hAnsi="Arial" w:cs="Arial"/>
          <w:color w:val="000000" w:themeColor="text1"/>
        </w:rPr>
        <w:t xml:space="preserve">, sem necessidade de ser provocada para tal ato, revisar o ato praticado de modo a modificá-lo. </w:t>
      </w:r>
    </w:p>
    <w:p w:rsidR="00D64974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Nesse contexto, são exe</w:t>
      </w:r>
      <w:r w:rsidR="00120BB1" w:rsidRPr="00AA1DE9">
        <w:rPr>
          <w:rFonts w:ascii="Arial" w:hAnsi="Arial" w:cs="Arial"/>
          <w:color w:val="000000" w:themeColor="text1"/>
        </w:rPr>
        <w:t xml:space="preserve">mplos de casos em que ocorre </w:t>
      </w:r>
      <w:r w:rsidRPr="00AA1DE9">
        <w:rPr>
          <w:rFonts w:ascii="Arial" w:hAnsi="Arial" w:cs="Arial"/>
          <w:color w:val="000000" w:themeColor="text1"/>
        </w:rPr>
        <w:t>a autotutela, o ato pelo qual ocorre o tombamento injustificado de bem ao invés de proceder a desapropriação do mesmo e vice e versa.</w:t>
      </w:r>
    </w:p>
    <w:p w:rsidR="00CA0FDD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Sobre os princípios administrativ</w:t>
      </w:r>
      <w:r w:rsidR="00120BB1" w:rsidRPr="00AA1DE9">
        <w:rPr>
          <w:rFonts w:ascii="Arial" w:hAnsi="Arial" w:cs="Arial"/>
          <w:color w:val="000000" w:themeColor="text1"/>
        </w:rPr>
        <w:t>os, segundo Di</w:t>
      </w:r>
      <w:r w:rsidRPr="00AA1DE9">
        <w:rPr>
          <w:rFonts w:ascii="Arial" w:hAnsi="Arial" w:cs="Arial"/>
          <w:color w:val="000000" w:themeColor="text1"/>
        </w:rPr>
        <w:t xml:space="preserve"> Pietro (2004, p. 65) está o princípio da legalidade: "Segundo o princípio da legalidade, a Administração Pública </w:t>
      </w:r>
      <w:r w:rsidRPr="00AA1DE9">
        <w:rPr>
          <w:rFonts w:ascii="Arial" w:hAnsi="Arial" w:cs="Arial"/>
          <w:color w:val="000000" w:themeColor="text1"/>
        </w:rPr>
        <w:lastRenderedPageBreak/>
        <w:t>só pode fazer o que a lei permite. No âmbito das relações entre particulares, o princípio aplicável é o da autonomia da vontade, que permite fazer tudo o que a lei não proíbe."</w:t>
      </w:r>
      <w:r w:rsidR="00D729EC" w:rsidRPr="00AA1DE9">
        <w:rPr>
          <w:rFonts w:ascii="Arial" w:hAnsi="Arial" w:cs="Arial"/>
          <w:color w:val="000000" w:themeColor="text1"/>
        </w:rPr>
        <w:t>Acres</w:t>
      </w:r>
      <w:r w:rsidR="00120BB1" w:rsidRPr="00AA1DE9">
        <w:rPr>
          <w:rFonts w:ascii="Arial" w:hAnsi="Arial" w:cs="Arial"/>
          <w:color w:val="000000" w:themeColor="text1"/>
        </w:rPr>
        <w:t>centa-se ainda conforme Carvalho Filho (2009, p. 31)</w:t>
      </w:r>
      <w:r w:rsidR="00C61EC8" w:rsidRPr="00AA1DE9">
        <w:rPr>
          <w:rFonts w:ascii="Arial" w:hAnsi="Arial" w:cs="Arial"/>
          <w:color w:val="000000" w:themeColor="text1"/>
        </w:rPr>
        <w:t xml:space="preserve"> "Na verdade, só restaurando a situação de irregularidade é que a Administração observa o princípio da legalidade, do qual a autotutela é um dos mais importantes corolários.</w:t>
      </w:r>
      <w:r w:rsidR="00120BB1" w:rsidRPr="00AA1DE9">
        <w:rPr>
          <w:rFonts w:ascii="Arial" w:hAnsi="Arial" w:cs="Arial"/>
          <w:color w:val="000000" w:themeColor="text1"/>
        </w:rPr>
        <w:t>"</w:t>
      </w:r>
    </w:p>
    <w:p w:rsidR="00C61EC8" w:rsidRPr="00AA1DE9" w:rsidRDefault="002C51DA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Relacionado à</w:t>
      </w:r>
      <w:r w:rsidR="00C61EC8" w:rsidRPr="00AA1DE9">
        <w:rPr>
          <w:rFonts w:ascii="Arial" w:hAnsi="Arial" w:cs="Arial"/>
          <w:color w:val="000000" w:themeColor="text1"/>
        </w:rPr>
        <w:t xml:space="preserve"> ideia de legalidade está o princípio da moralidade, pe</w:t>
      </w:r>
      <w:r w:rsidR="00622382" w:rsidRPr="00AA1DE9">
        <w:rPr>
          <w:rFonts w:ascii="Arial" w:hAnsi="Arial" w:cs="Arial"/>
          <w:color w:val="000000" w:themeColor="text1"/>
        </w:rPr>
        <w:t>lo qual conforme o mesmo, deverão</w:t>
      </w:r>
      <w:r w:rsidR="00C61EC8" w:rsidRPr="00AA1DE9">
        <w:rPr>
          <w:rFonts w:ascii="Arial" w:hAnsi="Arial" w:cs="Arial"/>
          <w:color w:val="000000" w:themeColor="text1"/>
        </w:rPr>
        <w:t xml:space="preserve"> os atos administrativos serem aplicados atentando-se a moral e aos costumes existentes em determinada sociedade; logo, a aplicação deste está intimamente relacionada com a ideia de utilidade e necessidade pública. Vale ressaltar, que o princípio da moralidade é </w:t>
      </w:r>
      <w:r w:rsidR="00622382" w:rsidRPr="00AA1DE9">
        <w:rPr>
          <w:rFonts w:ascii="Arial" w:hAnsi="Arial" w:cs="Arial"/>
          <w:color w:val="000000" w:themeColor="text1"/>
        </w:rPr>
        <w:t>bastante criticado uma vez que há o</w:t>
      </w:r>
      <w:r w:rsidR="00C61EC8" w:rsidRPr="00AA1DE9">
        <w:rPr>
          <w:rFonts w:ascii="Arial" w:hAnsi="Arial" w:cs="Arial"/>
          <w:color w:val="000000" w:themeColor="text1"/>
        </w:rPr>
        <w:t xml:space="preserve"> entendimento que a moral é relativa</w:t>
      </w:r>
      <w:r w:rsidR="00622382" w:rsidRPr="00AA1DE9">
        <w:rPr>
          <w:rFonts w:ascii="Arial" w:hAnsi="Arial" w:cs="Arial"/>
          <w:color w:val="000000" w:themeColor="text1"/>
        </w:rPr>
        <w:t>,</w:t>
      </w:r>
      <w:r w:rsidR="00C61EC8" w:rsidRPr="00AA1DE9">
        <w:rPr>
          <w:rFonts w:ascii="Arial" w:hAnsi="Arial" w:cs="Arial"/>
          <w:color w:val="000000" w:themeColor="text1"/>
        </w:rPr>
        <w:t xml:space="preserve"> sendo portanto enquadrada como uma parte do princípio da legalidade (DI PIETRO, 2004, p.77/80).</w:t>
      </w:r>
    </w:p>
    <w:p w:rsidR="00647E7D" w:rsidRPr="00AA1DE9" w:rsidRDefault="00647E7D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O artigo 37 da CF/88 traz em seu texto o princípio da publicidade que exige que a população seja informada de todos os atos praticados pela Administração Pública; no entanto, a própria administração em seu artigo 5°, LX destaca o interesse social como uma das formas de se limitar o referido princípio. </w:t>
      </w:r>
      <w:r w:rsidR="00AF3964" w:rsidRPr="00AA1DE9">
        <w:rPr>
          <w:rFonts w:ascii="Arial" w:hAnsi="Arial" w:cs="Arial"/>
          <w:color w:val="000000" w:themeColor="text1"/>
        </w:rPr>
        <w:t xml:space="preserve">Tendo em vista a exceção prevista, o processo de tombamento e de desapropriação não precisará ser informada a toda a população por se tratarem de ato administrativo </w:t>
      </w:r>
      <w:r w:rsidRPr="00AA1DE9">
        <w:rPr>
          <w:rFonts w:ascii="Arial" w:hAnsi="Arial" w:cs="Arial"/>
          <w:color w:val="000000" w:themeColor="text1"/>
        </w:rPr>
        <w:t>(DI PIETRO, 2004, p.72/73)</w:t>
      </w:r>
    </w:p>
    <w:p w:rsidR="00FB6B46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Portanto, conforme os princípios administrativos abordados pode-se observar que os atos de desapropriação e tombamento possuem em consonância a forma pela qual poderão ser instaurados. </w:t>
      </w:r>
    </w:p>
    <w:p w:rsidR="00D64974" w:rsidRPr="00AA1DE9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No entanto, os mesmos, apresentam contradições quando colocados em confronto perante a justificativa destes mesmos princípios, como fica evidente na hipótese de se justificar ambos os atos pelo interesse social existente, que somente se refletirá de modo distinto </w:t>
      </w:r>
    </w:p>
    <w:p w:rsidR="00D64974" w:rsidRDefault="00D64974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AA1DE9" w:rsidRPr="00AA1DE9" w:rsidRDefault="00AA1DE9" w:rsidP="00D64974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F878DF" w:rsidRPr="00AA1DE9" w:rsidRDefault="00D64974" w:rsidP="00F878DF">
      <w:pPr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2.3</w:t>
      </w:r>
      <w:r w:rsidR="00FE7008" w:rsidRPr="00AA1DE9">
        <w:rPr>
          <w:rFonts w:ascii="Arial" w:hAnsi="Arial" w:cs="Arial"/>
          <w:color w:val="000000" w:themeColor="text1"/>
        </w:rPr>
        <w:t>. A HIERARQUIA LEGISLATIVA EXISTENTE SOBRE DESAPROPRIAÇÃO DE BENS TOMBADOS</w:t>
      </w:r>
      <w:r w:rsidR="00102510" w:rsidRPr="00AA1DE9">
        <w:rPr>
          <w:rFonts w:ascii="Arial" w:hAnsi="Arial" w:cs="Arial"/>
          <w:color w:val="000000" w:themeColor="text1"/>
        </w:rPr>
        <w:t xml:space="preserve"> </w:t>
      </w:r>
    </w:p>
    <w:p w:rsidR="00F878DF" w:rsidRDefault="00F878DF" w:rsidP="00F878DF">
      <w:pPr>
        <w:jc w:val="both"/>
        <w:rPr>
          <w:rFonts w:ascii="Arial" w:hAnsi="Arial" w:cs="Arial"/>
          <w:color w:val="000000" w:themeColor="text1"/>
        </w:rPr>
      </w:pPr>
    </w:p>
    <w:p w:rsidR="00AA1DE9" w:rsidRPr="00AA1DE9" w:rsidRDefault="00AA1DE9" w:rsidP="00F878DF">
      <w:pPr>
        <w:jc w:val="both"/>
        <w:rPr>
          <w:rFonts w:ascii="Arial" w:hAnsi="Arial" w:cs="Arial"/>
          <w:color w:val="000000" w:themeColor="text1"/>
        </w:rPr>
      </w:pPr>
    </w:p>
    <w:p w:rsidR="008A58C7" w:rsidRPr="00AA1DE9" w:rsidRDefault="004C7B6A" w:rsidP="004A256F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Inicialmente, vale destacar, que não há expressamente norma que estabeleça categoricamente o ato desapropriatório como hierarquicamente superior ao de tombamento e vice e versa</w:t>
      </w:r>
      <w:r w:rsidR="008A58C7" w:rsidRPr="00AA1DE9">
        <w:rPr>
          <w:rFonts w:ascii="Arial" w:hAnsi="Arial" w:cs="Arial"/>
          <w:color w:val="000000" w:themeColor="text1"/>
        </w:rPr>
        <w:t xml:space="preserve">. No entanto, salienta-se: </w:t>
      </w:r>
    </w:p>
    <w:p w:rsidR="008A58C7" w:rsidRPr="00AA1DE9" w:rsidRDefault="008A58C7" w:rsidP="008A58C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360981" w:rsidRPr="00AA1DE9" w:rsidRDefault="008A58C7" w:rsidP="00360981">
      <w:pPr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Se, para proteger o bem, o Poder Público tiver que impor restrição total, de modo que impeça o proprietário do exercício de todos os poderes inerentes ao domínio, deverá desapropriar o bem e não efetuar o tombamento, uma vez que as restrições possíveis, nesta última medida, são apenas as que constam da lei, nela não havendo a previsão de qualquer imposição que restrinja </w:t>
      </w:r>
      <w:r w:rsidRPr="00AA1DE9">
        <w:rPr>
          <w:rFonts w:ascii="Arial" w:hAnsi="Arial" w:cs="Arial"/>
          <w:b/>
          <w:color w:val="000000" w:themeColor="text1"/>
          <w:sz w:val="20"/>
          <w:szCs w:val="20"/>
        </w:rPr>
        <w:t>integralmente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 xml:space="preserve"> o direito de propriedade. (grifo da autora) (DI PIETRO, 2004, p. 141)</w:t>
      </w:r>
    </w:p>
    <w:p w:rsidR="00FB6B46" w:rsidRPr="00AA1DE9" w:rsidRDefault="00FB6B46" w:rsidP="00360981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F878DF" w:rsidRPr="00AA1DE9" w:rsidRDefault="00F878DF" w:rsidP="00360981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</w:rPr>
        <w:t>Lo</w:t>
      </w:r>
      <w:r w:rsidR="008C6DE1" w:rsidRPr="00AA1DE9">
        <w:rPr>
          <w:rFonts w:ascii="Arial" w:hAnsi="Arial" w:cs="Arial"/>
          <w:color w:val="000000" w:themeColor="text1"/>
        </w:rPr>
        <w:t>go, o ato de desapropriar proporciona</w:t>
      </w:r>
      <w:r w:rsidRPr="00AA1DE9">
        <w:rPr>
          <w:rFonts w:ascii="Arial" w:hAnsi="Arial" w:cs="Arial"/>
          <w:color w:val="000000" w:themeColor="text1"/>
        </w:rPr>
        <w:t xml:space="preserve"> uma medida superior ao ato de tombamento, uma vez que o</w:t>
      </w:r>
      <w:r w:rsidR="008C6DE1" w:rsidRPr="00AA1DE9">
        <w:rPr>
          <w:rFonts w:ascii="Arial" w:hAnsi="Arial" w:cs="Arial"/>
          <w:color w:val="000000" w:themeColor="text1"/>
        </w:rPr>
        <w:t xml:space="preserve"> primeiro extinguirá o</w:t>
      </w:r>
      <w:r w:rsidRPr="00AA1DE9">
        <w:rPr>
          <w:rFonts w:ascii="Arial" w:hAnsi="Arial" w:cs="Arial"/>
          <w:color w:val="000000" w:themeColor="text1"/>
        </w:rPr>
        <w:t xml:space="preserve"> direito de propriedade de determinada pessoa enquanto o segundo apenas restringirá a utilização do bem pela mesma.</w:t>
      </w:r>
    </w:p>
    <w:p w:rsidR="00750EF6" w:rsidRPr="00AA1DE9" w:rsidRDefault="000C6E6C" w:rsidP="00FE7008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S</w:t>
      </w:r>
      <w:r w:rsidR="00750EF6" w:rsidRPr="00AA1DE9">
        <w:rPr>
          <w:rFonts w:ascii="Arial" w:hAnsi="Arial" w:cs="Arial"/>
          <w:color w:val="000000" w:themeColor="text1"/>
        </w:rPr>
        <w:t xml:space="preserve">obre as </w:t>
      </w:r>
      <w:r w:rsidRPr="00AA1DE9">
        <w:rPr>
          <w:rFonts w:ascii="Arial" w:hAnsi="Arial" w:cs="Arial"/>
          <w:color w:val="000000" w:themeColor="text1"/>
        </w:rPr>
        <w:t xml:space="preserve">críticas referentes ao </w:t>
      </w:r>
      <w:r w:rsidR="00750EF6" w:rsidRPr="00AA1DE9">
        <w:rPr>
          <w:rFonts w:ascii="Arial" w:hAnsi="Arial" w:cs="Arial"/>
          <w:color w:val="000000" w:themeColor="text1"/>
        </w:rPr>
        <w:t>Decreto-Lei</w:t>
      </w:r>
      <w:r w:rsidRPr="00AA1DE9">
        <w:rPr>
          <w:rFonts w:ascii="Arial" w:hAnsi="Arial" w:cs="Arial"/>
          <w:color w:val="000000" w:themeColor="text1"/>
        </w:rPr>
        <w:t xml:space="preserve"> n° 3.866/41</w:t>
      </w:r>
      <w:r w:rsidR="00750EF6" w:rsidRPr="00AA1DE9">
        <w:rPr>
          <w:rFonts w:ascii="Arial" w:hAnsi="Arial" w:cs="Arial"/>
          <w:color w:val="000000" w:themeColor="text1"/>
        </w:rPr>
        <w:t>, está o período em que o texto em questão foi redigido, bastante diverso do atual, tanto que o mesmo data de 1941 período em que, confor</w:t>
      </w:r>
      <w:r w:rsidR="00FB6B46" w:rsidRPr="00AA1DE9">
        <w:rPr>
          <w:rFonts w:ascii="Arial" w:hAnsi="Arial" w:cs="Arial"/>
          <w:color w:val="000000" w:themeColor="text1"/>
        </w:rPr>
        <w:t xml:space="preserve">me esclarece Meirelles </w:t>
      </w:r>
      <w:r w:rsidR="00A3065D" w:rsidRPr="00AA1DE9">
        <w:rPr>
          <w:rFonts w:ascii="Arial" w:hAnsi="Arial" w:cs="Arial"/>
          <w:color w:val="000000" w:themeColor="text1"/>
        </w:rPr>
        <w:t>(2009, p</w:t>
      </w:r>
      <w:r w:rsidR="00FB6B46" w:rsidRPr="00AA1DE9">
        <w:rPr>
          <w:rFonts w:ascii="Arial" w:hAnsi="Arial" w:cs="Arial"/>
          <w:color w:val="000000" w:themeColor="text1"/>
        </w:rPr>
        <w:t xml:space="preserve">. </w:t>
      </w:r>
      <w:r w:rsidR="00750EF6" w:rsidRPr="00AA1DE9">
        <w:rPr>
          <w:rFonts w:ascii="Arial" w:hAnsi="Arial" w:cs="Arial"/>
          <w:color w:val="000000" w:themeColor="text1"/>
        </w:rPr>
        <w:t>584) cabia a IBPC (órgão hoje substituído pelo IPH</w:t>
      </w:r>
      <w:r w:rsidR="008C6DE1" w:rsidRPr="00AA1DE9">
        <w:rPr>
          <w:rFonts w:ascii="Arial" w:hAnsi="Arial" w:cs="Arial"/>
          <w:color w:val="000000" w:themeColor="text1"/>
        </w:rPr>
        <w:t>AN) verificar requisitos para</w:t>
      </w:r>
      <w:r w:rsidR="00750EF6" w:rsidRPr="00AA1DE9">
        <w:rPr>
          <w:rFonts w:ascii="Arial" w:hAnsi="Arial" w:cs="Arial"/>
          <w:color w:val="000000" w:themeColor="text1"/>
        </w:rPr>
        <w:t xml:space="preserve"> tombamento instaurando determinado processo, de modo que o mesmo apresentava somente uma Diretoria Executiva e um Presidente para tratar de tais assuntos em todo o território nacional.</w:t>
      </w:r>
    </w:p>
    <w:p w:rsidR="00750EF6" w:rsidRPr="00AA1DE9" w:rsidRDefault="00750EF6" w:rsidP="00FE7008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De forma contrastante, o art. 2° da Lei de Desapropriação estabelece:  "Mediante declaração de utilidade pública, todos os bens poderão ser desapropriados, pela U</w:t>
      </w:r>
      <w:r w:rsidR="00622382" w:rsidRPr="00AA1DE9">
        <w:rPr>
          <w:rFonts w:ascii="Arial" w:hAnsi="Arial" w:cs="Arial"/>
          <w:color w:val="000000" w:themeColor="text1"/>
        </w:rPr>
        <w:t>nião, pelos Estados, Municípios</w:t>
      </w:r>
      <w:r w:rsidRPr="00AA1DE9">
        <w:rPr>
          <w:rFonts w:ascii="Arial" w:hAnsi="Arial" w:cs="Arial"/>
          <w:color w:val="000000" w:themeColor="text1"/>
        </w:rPr>
        <w:t>, Distrito Federal e Territórios." Pela interpretação litera</w:t>
      </w:r>
      <w:r w:rsidR="00622382" w:rsidRPr="00AA1DE9">
        <w:rPr>
          <w:rFonts w:ascii="Arial" w:hAnsi="Arial" w:cs="Arial"/>
          <w:color w:val="000000" w:themeColor="text1"/>
        </w:rPr>
        <w:t xml:space="preserve">l do referido texto, é </w:t>
      </w:r>
      <w:r w:rsidRPr="00AA1DE9">
        <w:rPr>
          <w:rFonts w:ascii="Arial" w:hAnsi="Arial" w:cs="Arial"/>
          <w:color w:val="000000" w:themeColor="text1"/>
        </w:rPr>
        <w:t xml:space="preserve">cabível a desapropriação de bens tombados tendo como base </w:t>
      </w:r>
      <w:r w:rsidR="008C6DE1" w:rsidRPr="00AA1DE9">
        <w:rPr>
          <w:rFonts w:ascii="Arial" w:hAnsi="Arial" w:cs="Arial"/>
          <w:color w:val="000000" w:themeColor="text1"/>
        </w:rPr>
        <w:t>na utilidade pública</w:t>
      </w:r>
      <w:r w:rsidRPr="00AA1DE9">
        <w:rPr>
          <w:rFonts w:ascii="Arial" w:hAnsi="Arial" w:cs="Arial"/>
          <w:color w:val="000000" w:themeColor="text1"/>
        </w:rPr>
        <w:t>. Todavia, em relação a</w:t>
      </w:r>
      <w:r w:rsidR="00622382" w:rsidRPr="00AA1DE9">
        <w:rPr>
          <w:rFonts w:ascii="Arial" w:hAnsi="Arial" w:cs="Arial"/>
          <w:color w:val="000000" w:themeColor="text1"/>
        </w:rPr>
        <w:t>o artigo em questão, vale esclare</w:t>
      </w:r>
      <w:r w:rsidRPr="00AA1DE9">
        <w:rPr>
          <w:rFonts w:ascii="Arial" w:hAnsi="Arial" w:cs="Arial"/>
          <w:color w:val="000000" w:themeColor="text1"/>
        </w:rPr>
        <w:t>cer:</w:t>
      </w:r>
    </w:p>
    <w:p w:rsidR="00FE7008" w:rsidRPr="00AA1DE9" w:rsidRDefault="00FE7008" w:rsidP="00FE7008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750EF6" w:rsidRPr="00AA1DE9" w:rsidRDefault="00750EF6" w:rsidP="00750EF6">
      <w:pPr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DE9">
        <w:rPr>
          <w:rFonts w:ascii="Arial" w:hAnsi="Arial" w:cs="Arial"/>
          <w:color w:val="000000" w:themeColor="text1"/>
          <w:sz w:val="20"/>
          <w:szCs w:val="20"/>
        </w:rPr>
        <w:t>Esse entendimento, no entanto, não pode ser aceito, tendo em vista o próprio fundamento político em que se baseia o instituto de desapropriação, a saber, a ideia de domínio iminente do Estado, entendido como o poder que o Estado exerce sobre todas as coisas que estão sobre seu território; trata-se de poder inerente à própria ideia de soberania e não poderia ser obstado por um poder de igual a natureza exercido pelos Estados e Municípios dentro de suas respectivas áreas geográficas, mesmo porque tais entidades não detêm soberania, mas apenas autonomia nos termos defendidos pela Con</w:t>
      </w:r>
      <w:r w:rsidR="00A3065D" w:rsidRPr="00AA1DE9">
        <w:rPr>
          <w:rFonts w:ascii="Arial" w:hAnsi="Arial" w:cs="Arial"/>
          <w:color w:val="000000" w:themeColor="text1"/>
          <w:sz w:val="20"/>
          <w:szCs w:val="20"/>
        </w:rPr>
        <w:t>stituição. ( DI PIETRO, 2004, p</w:t>
      </w:r>
      <w:r w:rsidRPr="00AA1DE9">
        <w:rPr>
          <w:rFonts w:ascii="Arial" w:hAnsi="Arial" w:cs="Arial"/>
          <w:color w:val="000000" w:themeColor="text1"/>
          <w:sz w:val="20"/>
          <w:szCs w:val="20"/>
        </w:rPr>
        <w:t>. 173)</w:t>
      </w:r>
    </w:p>
    <w:p w:rsidR="00750EF6" w:rsidRPr="00AA1DE9" w:rsidRDefault="00750EF6" w:rsidP="00FE7008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C7B6A" w:rsidRPr="00AA1DE9" w:rsidRDefault="004C7B6A" w:rsidP="004C7B6A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 xml:space="preserve">Pode-se observar a impossibilidade de se determinar qual dos atos administrativos em debate são hierarquicamente superiores, pois são muitas contradições em relação </w:t>
      </w:r>
      <w:r w:rsidR="008C6DE1" w:rsidRPr="00AA1DE9">
        <w:rPr>
          <w:rFonts w:ascii="Arial" w:hAnsi="Arial" w:cs="Arial"/>
          <w:color w:val="000000" w:themeColor="text1"/>
        </w:rPr>
        <w:t>ao tema, principalmente quanto à</w:t>
      </w:r>
      <w:r w:rsidRPr="00AA1DE9">
        <w:rPr>
          <w:rFonts w:ascii="Arial" w:hAnsi="Arial" w:cs="Arial"/>
          <w:color w:val="000000" w:themeColor="text1"/>
        </w:rPr>
        <w:t xml:space="preserve">s hipótese de seu </w:t>
      </w:r>
      <w:r w:rsidRPr="00AA1DE9">
        <w:rPr>
          <w:rFonts w:ascii="Arial" w:hAnsi="Arial" w:cs="Arial"/>
          <w:color w:val="000000" w:themeColor="text1"/>
        </w:rPr>
        <w:lastRenderedPageBreak/>
        <w:t xml:space="preserve">cabimento. </w:t>
      </w:r>
      <w:r w:rsidR="008C6DE1" w:rsidRPr="00AA1DE9">
        <w:rPr>
          <w:rFonts w:ascii="Arial" w:hAnsi="Arial" w:cs="Arial"/>
          <w:color w:val="000000" w:themeColor="text1"/>
        </w:rPr>
        <w:t>Desta forma, somente uma legislação específica que estabeleça expressamente sobre o tema poderá esclarecer sobre uma possível hierarquia.</w:t>
      </w:r>
    </w:p>
    <w:p w:rsidR="004C7B6A" w:rsidRPr="00AA1DE9" w:rsidRDefault="004C7B6A" w:rsidP="004C7B6A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Vale lembrar que a polêmica em torno do cabimento da desapropriação em referidas possibilidades existem em decorrência de algumas das várias omissões e contradições legislativas que deveriam indicar a consolidação desse arcabouço normativo determinado</w:t>
      </w:r>
      <w:r w:rsidR="00622382" w:rsidRPr="00AA1DE9">
        <w:rPr>
          <w:rFonts w:ascii="Arial" w:hAnsi="Arial" w:cs="Arial"/>
          <w:color w:val="000000" w:themeColor="text1"/>
        </w:rPr>
        <w:t>r</w:t>
      </w:r>
      <w:r w:rsidRPr="00AA1DE9">
        <w:rPr>
          <w:rFonts w:ascii="Arial" w:hAnsi="Arial" w:cs="Arial"/>
          <w:color w:val="000000" w:themeColor="text1"/>
        </w:rPr>
        <w:t xml:space="preserve"> de tantas controvérsias e difícil uniformização.</w:t>
      </w:r>
    </w:p>
    <w:p w:rsidR="00FB6B46" w:rsidRPr="00AA1DE9" w:rsidRDefault="004C7B6A" w:rsidP="004A256F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Com relação aos critérios hermenêuticos para a solução da contradição e complementação de referidas omissões, em especial pela especialidade  e temporalidade, podemos observar que o Decreto-Lei n° 3.365/41 apresenta especificamente e taxativamente o rol de hipóteses que caberá a desapropriação, ato que por esse motivo deverá prevalecer sobre o texto geral apresentado pelo Decreto-Lei n°3.866/41.</w:t>
      </w:r>
      <w:r w:rsidR="00623669" w:rsidRPr="00AA1DE9">
        <w:rPr>
          <w:rFonts w:ascii="Arial" w:hAnsi="Arial" w:cs="Arial"/>
          <w:color w:val="000000" w:themeColor="text1"/>
        </w:rPr>
        <w:t xml:space="preserve"> </w:t>
      </w:r>
    </w:p>
    <w:p w:rsidR="00FB6B46" w:rsidRPr="00AA1DE9" w:rsidRDefault="00623669" w:rsidP="00FB6B4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color w:val="000000" w:themeColor="text1"/>
        </w:rPr>
        <w:t>Ainda relevante se encontra a</w:t>
      </w:r>
      <w:r w:rsidR="007545DC" w:rsidRPr="00AA1DE9">
        <w:rPr>
          <w:rFonts w:ascii="Arial" w:hAnsi="Arial" w:cs="Arial"/>
          <w:color w:val="000000" w:themeColor="text1"/>
        </w:rPr>
        <w:t xml:space="preserve"> </w:t>
      </w:r>
      <w:r w:rsidRPr="00AA1DE9">
        <w:rPr>
          <w:rFonts w:ascii="Arial" w:hAnsi="Arial" w:cs="Arial"/>
          <w:color w:val="000000" w:themeColor="text1"/>
        </w:rPr>
        <w:t xml:space="preserve">hierarquia constitucional diante das demais, </w:t>
      </w:r>
      <w:r w:rsidR="00FB6B46" w:rsidRPr="00AA1DE9">
        <w:rPr>
          <w:rFonts w:ascii="Arial" w:hAnsi="Arial" w:cs="Arial"/>
          <w:color w:val="000000" w:themeColor="text1"/>
        </w:rPr>
        <w:t xml:space="preserve">partindo da ideia que a Constituição Federal encontra-se no patamar de lei máxima de nosso ordenamento jurídico; </w:t>
      </w:r>
      <w:r w:rsidRPr="00AA1DE9">
        <w:rPr>
          <w:rFonts w:ascii="Arial" w:hAnsi="Arial" w:cs="Arial"/>
          <w:color w:val="000000" w:themeColor="text1"/>
        </w:rPr>
        <w:t>logo</w:t>
      </w:r>
      <w:r w:rsidR="00CA0FDD" w:rsidRPr="00AA1DE9">
        <w:rPr>
          <w:rFonts w:ascii="Arial" w:hAnsi="Arial" w:cs="Arial"/>
          <w:color w:val="000000" w:themeColor="text1"/>
        </w:rPr>
        <w:t>,</w:t>
      </w:r>
      <w:r w:rsidR="00FB6B46" w:rsidRPr="00AA1DE9">
        <w:rPr>
          <w:rFonts w:ascii="Arial" w:hAnsi="Arial" w:cs="Arial"/>
          <w:color w:val="000000" w:themeColor="text1"/>
        </w:rPr>
        <w:t xml:space="preserve"> os artigos provenientes da Constituição atual </w:t>
      </w:r>
      <w:r w:rsidRPr="00AA1DE9">
        <w:rPr>
          <w:rFonts w:ascii="Arial" w:hAnsi="Arial" w:cs="Arial"/>
          <w:color w:val="000000" w:themeColor="text1"/>
        </w:rPr>
        <w:t xml:space="preserve">deverão prevalecer sobre os decretos </w:t>
      </w:r>
      <w:r w:rsidR="00360981" w:rsidRPr="00AA1DE9">
        <w:rPr>
          <w:rFonts w:ascii="Arial" w:hAnsi="Arial" w:cs="Arial"/>
          <w:color w:val="000000" w:themeColor="text1"/>
        </w:rPr>
        <w:t>abordados.</w:t>
      </w:r>
    </w:p>
    <w:p w:rsidR="00D729EC" w:rsidRDefault="00D729EC" w:rsidP="00FB6B46">
      <w:pPr>
        <w:spacing w:line="360" w:lineRule="auto"/>
        <w:ind w:firstLine="851"/>
        <w:jc w:val="both"/>
        <w:rPr>
          <w:rFonts w:ascii="Arial" w:hAnsi="Arial" w:cs="Arial"/>
          <w:b/>
          <w:color w:val="000000" w:themeColor="text1"/>
        </w:rPr>
      </w:pPr>
    </w:p>
    <w:p w:rsidR="00AA1DE9" w:rsidRPr="00AA1DE9" w:rsidRDefault="00AA1DE9" w:rsidP="00FB6B46">
      <w:pPr>
        <w:spacing w:line="360" w:lineRule="auto"/>
        <w:ind w:firstLine="851"/>
        <w:jc w:val="both"/>
        <w:rPr>
          <w:rFonts w:ascii="Arial" w:hAnsi="Arial" w:cs="Arial"/>
          <w:b/>
          <w:color w:val="000000" w:themeColor="text1"/>
        </w:rPr>
      </w:pPr>
    </w:p>
    <w:p w:rsidR="00750EF6" w:rsidRPr="00AA1DE9" w:rsidRDefault="00ED18FA" w:rsidP="00FB6B4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AA1DE9">
        <w:rPr>
          <w:rFonts w:ascii="Arial" w:hAnsi="Arial" w:cs="Arial"/>
          <w:b/>
          <w:color w:val="000000" w:themeColor="text1"/>
        </w:rPr>
        <w:t>3</w:t>
      </w:r>
      <w:r w:rsidR="00750EF6" w:rsidRPr="00AA1DE9">
        <w:rPr>
          <w:rFonts w:ascii="Arial" w:hAnsi="Arial" w:cs="Arial"/>
          <w:b/>
          <w:color w:val="000000" w:themeColor="text1"/>
        </w:rPr>
        <w:t xml:space="preserve"> CONCLUSÃO</w:t>
      </w:r>
    </w:p>
    <w:p w:rsidR="00750EF6" w:rsidRPr="00AA1DE9" w:rsidRDefault="00750EF6" w:rsidP="00750EF6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45DC" w:rsidRPr="00AA1DE9" w:rsidRDefault="007545DC" w:rsidP="00ED18FA">
      <w:pPr>
        <w:spacing w:line="360" w:lineRule="auto"/>
        <w:ind w:firstLine="851"/>
        <w:jc w:val="both"/>
        <w:rPr>
          <w:rFonts w:ascii="Arial" w:eastAsia="Calibri" w:hAnsi="Arial" w:cs="Arial"/>
          <w:b/>
          <w:color w:val="000000" w:themeColor="text1"/>
          <w:lang w:eastAsia="en-US"/>
        </w:rPr>
      </w:pPr>
    </w:p>
    <w:p w:rsidR="00ED18FA" w:rsidRPr="00AA1DE9" w:rsidRDefault="00ED18FA" w:rsidP="00ED18FA">
      <w:pPr>
        <w:spacing w:line="360" w:lineRule="auto"/>
        <w:ind w:firstLine="851"/>
        <w:jc w:val="both"/>
        <w:rPr>
          <w:rFonts w:ascii="Arial" w:hAnsi="Arial" w:cs="Arial"/>
        </w:rPr>
      </w:pPr>
      <w:r w:rsidRPr="00AA1DE9">
        <w:rPr>
          <w:rFonts w:ascii="Arial" w:hAnsi="Arial" w:cs="Arial"/>
        </w:rPr>
        <w:t>Os atos de desapropriação e tombamento são conhecidos como medidas</w:t>
      </w:r>
      <w:r w:rsidR="00B96ADF" w:rsidRPr="00AA1DE9">
        <w:rPr>
          <w:rFonts w:ascii="Arial" w:hAnsi="Arial" w:cs="Arial"/>
        </w:rPr>
        <w:t xml:space="preserve"> de intervenção administrativa do</w:t>
      </w:r>
      <w:r w:rsidRPr="00AA1DE9">
        <w:rPr>
          <w:rFonts w:ascii="Arial" w:hAnsi="Arial" w:cs="Arial"/>
        </w:rPr>
        <w:t xml:space="preserve"> patrimônio Particular.</w:t>
      </w:r>
    </w:p>
    <w:p w:rsidR="00ED18FA" w:rsidRPr="00AA1DE9" w:rsidRDefault="00ED18FA" w:rsidP="00ED18FA">
      <w:pPr>
        <w:spacing w:line="360" w:lineRule="auto"/>
        <w:ind w:firstLine="851"/>
        <w:jc w:val="both"/>
        <w:rPr>
          <w:rFonts w:ascii="Arial" w:hAnsi="Arial" w:cs="Arial"/>
        </w:rPr>
      </w:pPr>
      <w:r w:rsidRPr="00AA1DE9">
        <w:rPr>
          <w:rFonts w:ascii="Arial" w:hAnsi="Arial" w:cs="Arial"/>
        </w:rPr>
        <w:t>A Constituição Federal de 1988 traz em seu t</w:t>
      </w:r>
      <w:r w:rsidR="00B96ADF" w:rsidRPr="00AA1DE9">
        <w:rPr>
          <w:rFonts w:ascii="Arial" w:hAnsi="Arial" w:cs="Arial"/>
        </w:rPr>
        <w:t>exto estes atos como meio</w:t>
      </w:r>
      <w:r w:rsidRPr="00AA1DE9">
        <w:rPr>
          <w:rFonts w:ascii="Arial" w:hAnsi="Arial" w:cs="Arial"/>
        </w:rPr>
        <w:t xml:space="preserve"> de preservação de bens que apresentam determinado valor histórico/cultural. No entanto, os decretos-leis que tratam de referidos temas apresentam de forma contraditória a possibilidade de se desapropriar bens já tombados pelo poder púbico. </w:t>
      </w:r>
    </w:p>
    <w:p w:rsidR="00ED18FA" w:rsidRPr="00AA1DE9" w:rsidRDefault="00ED18FA" w:rsidP="00ED18FA">
      <w:pPr>
        <w:spacing w:line="360" w:lineRule="auto"/>
        <w:ind w:firstLine="851"/>
        <w:jc w:val="both"/>
        <w:rPr>
          <w:rFonts w:ascii="Arial" w:hAnsi="Arial" w:cs="Arial"/>
        </w:rPr>
      </w:pPr>
      <w:r w:rsidRPr="00AA1DE9">
        <w:rPr>
          <w:rFonts w:ascii="Arial" w:hAnsi="Arial" w:cs="Arial"/>
        </w:rPr>
        <w:t>As contradições existentes entre os Decretos</w:t>
      </w:r>
      <w:r w:rsidR="00A3065D" w:rsidRPr="00AA1DE9">
        <w:rPr>
          <w:rFonts w:ascii="Arial" w:hAnsi="Arial" w:cs="Arial"/>
        </w:rPr>
        <w:t xml:space="preserve">-leis </w:t>
      </w:r>
      <w:r w:rsidRPr="00AA1DE9">
        <w:rPr>
          <w:rFonts w:ascii="Arial" w:hAnsi="Arial" w:cs="Arial"/>
        </w:rPr>
        <w:t xml:space="preserve">3365/41 e 25/37colocam em conflito dois direitos tutelados pela constituição nacional, são eles: o direito de propriedade e a proteção de patrimônio histórico-cultural. Nesse contexto, apesar do direito de propriedade conforme a legislação brasileira, ser tratado como um dos </w:t>
      </w:r>
      <w:r w:rsidR="00B96ADF" w:rsidRPr="00AA1DE9">
        <w:rPr>
          <w:rFonts w:ascii="Arial" w:hAnsi="Arial" w:cs="Arial"/>
        </w:rPr>
        <w:t>mais importantes, o conflito</w:t>
      </w:r>
      <w:r w:rsidRPr="00AA1DE9">
        <w:rPr>
          <w:rFonts w:ascii="Arial" w:hAnsi="Arial" w:cs="Arial"/>
        </w:rPr>
        <w:t xml:space="preserve"> </w:t>
      </w:r>
      <w:r w:rsidR="00B96ADF" w:rsidRPr="00AA1DE9">
        <w:rPr>
          <w:rFonts w:ascii="Arial" w:hAnsi="Arial" w:cs="Arial"/>
        </w:rPr>
        <w:t>d</w:t>
      </w:r>
      <w:r w:rsidRPr="00AA1DE9">
        <w:rPr>
          <w:rFonts w:ascii="Arial" w:hAnsi="Arial" w:cs="Arial"/>
        </w:rPr>
        <w:t>o mesmo em relação a função histórica</w:t>
      </w:r>
      <w:r w:rsidR="00B96ADF" w:rsidRPr="00AA1DE9">
        <w:rPr>
          <w:rFonts w:ascii="Arial" w:hAnsi="Arial" w:cs="Arial"/>
        </w:rPr>
        <w:t>/ cultural</w:t>
      </w:r>
      <w:r w:rsidRPr="00AA1DE9">
        <w:rPr>
          <w:rFonts w:ascii="Arial" w:hAnsi="Arial" w:cs="Arial"/>
        </w:rPr>
        <w:t xml:space="preserve"> de determinado bem proporciona um impasse.</w:t>
      </w:r>
    </w:p>
    <w:p w:rsidR="00ED18FA" w:rsidRPr="00AA1DE9" w:rsidRDefault="00ED18FA" w:rsidP="00ED18FA">
      <w:pPr>
        <w:spacing w:line="360" w:lineRule="auto"/>
        <w:ind w:firstLine="851"/>
        <w:jc w:val="both"/>
        <w:rPr>
          <w:rFonts w:ascii="Arial" w:hAnsi="Arial" w:cs="Arial"/>
        </w:rPr>
      </w:pPr>
      <w:r w:rsidRPr="00AA1DE9">
        <w:rPr>
          <w:rFonts w:ascii="Arial" w:hAnsi="Arial" w:cs="Arial"/>
        </w:rPr>
        <w:lastRenderedPageBreak/>
        <w:t>Portanto, devido a necessidade de sanar contradições relativas ao caso  deverão ser revistos os dispositivos legais abrangentes sobre o tema da desapro</w:t>
      </w:r>
      <w:r w:rsidR="006325D1" w:rsidRPr="00AA1DE9">
        <w:rPr>
          <w:rFonts w:ascii="Arial" w:hAnsi="Arial" w:cs="Arial"/>
        </w:rPr>
        <w:t>priação de bens de modo a trazer uma co</w:t>
      </w:r>
      <w:r w:rsidR="00E776C8" w:rsidRPr="00AA1DE9">
        <w:rPr>
          <w:rFonts w:ascii="Arial" w:hAnsi="Arial" w:cs="Arial"/>
        </w:rPr>
        <w:t>nsoli</w:t>
      </w:r>
      <w:r w:rsidR="00B96ADF" w:rsidRPr="00AA1DE9">
        <w:rPr>
          <w:rFonts w:ascii="Arial" w:hAnsi="Arial" w:cs="Arial"/>
        </w:rPr>
        <w:t>dação que busque eliminar conflitos instaurados</w:t>
      </w:r>
      <w:r w:rsidR="006325D1" w:rsidRPr="00AA1DE9">
        <w:rPr>
          <w:rFonts w:ascii="Arial" w:hAnsi="Arial" w:cs="Arial"/>
        </w:rPr>
        <w:t xml:space="preserve"> sobre os temas em apreço</w:t>
      </w:r>
      <w:r w:rsidRPr="00AA1DE9">
        <w:rPr>
          <w:rFonts w:ascii="Arial" w:hAnsi="Arial" w:cs="Arial"/>
        </w:rPr>
        <w:t>, conforme aponta o trabalho feito.</w:t>
      </w:r>
    </w:p>
    <w:p w:rsidR="00D729EC" w:rsidRDefault="00D729EC" w:rsidP="00AA1DE9">
      <w:pPr>
        <w:pStyle w:val="Ttulo5"/>
        <w:spacing w:line="360" w:lineRule="auto"/>
        <w:jc w:val="left"/>
        <w:rPr>
          <w:color w:val="000000" w:themeColor="text1"/>
          <w:u w:val="none"/>
        </w:rPr>
      </w:pPr>
    </w:p>
    <w:p w:rsidR="00AA1DE9" w:rsidRPr="00AA1DE9" w:rsidRDefault="00AA1DE9" w:rsidP="00AA1DE9"/>
    <w:p w:rsidR="00D729EC" w:rsidRPr="00AA1DE9" w:rsidRDefault="00D729EC" w:rsidP="00D729EC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A1DE9">
        <w:rPr>
          <w:rFonts w:ascii="Arial" w:hAnsi="Arial" w:cs="Arial"/>
          <w:b/>
          <w:color w:val="000000" w:themeColor="text1"/>
          <w:sz w:val="24"/>
          <w:szCs w:val="24"/>
        </w:rPr>
        <w:t>REFERÊNCIAS</w:t>
      </w:r>
    </w:p>
    <w:p w:rsidR="00D729EC" w:rsidRPr="00AA1DE9" w:rsidRDefault="00D729EC" w:rsidP="00D729EC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729EC" w:rsidRPr="00AA1DE9" w:rsidRDefault="00D729EC" w:rsidP="00D729EC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729EC" w:rsidRPr="00AA1DE9" w:rsidRDefault="00D729EC" w:rsidP="00D729EC">
      <w:pPr>
        <w:rPr>
          <w:rFonts w:ascii="Arial" w:hAnsi="Arial" w:cs="Arial"/>
        </w:rPr>
      </w:pPr>
      <w:r w:rsidRPr="00AA1DE9">
        <w:rPr>
          <w:rFonts w:ascii="Arial" w:hAnsi="Arial" w:cs="Arial"/>
        </w:rPr>
        <w:t>BRASIL.Constituição Federal, de 05 de Outubro de 1988.</w:t>
      </w:r>
      <w:r w:rsidRPr="00AA1DE9">
        <w:rPr>
          <w:rFonts w:ascii="Arial" w:hAnsi="Arial" w:cs="Arial"/>
          <w:b/>
        </w:rPr>
        <w:t xml:space="preserve"> Lex: </w:t>
      </w:r>
      <w:r w:rsidRPr="00AA1DE9">
        <w:rPr>
          <w:rFonts w:ascii="Arial" w:hAnsi="Arial" w:cs="Arial"/>
        </w:rPr>
        <w:t>Coletânea de Legislação Administrativa, São Paulo, v.876, 2011.</w:t>
      </w:r>
    </w:p>
    <w:p w:rsidR="00D729EC" w:rsidRPr="00AA1DE9" w:rsidRDefault="00D729EC" w:rsidP="00D729EC">
      <w:pPr>
        <w:spacing w:line="480" w:lineRule="auto"/>
        <w:rPr>
          <w:rFonts w:ascii="Arial" w:hAnsi="Arial" w:cs="Arial"/>
        </w:rPr>
      </w:pPr>
    </w:p>
    <w:p w:rsidR="00D729EC" w:rsidRPr="00AA1DE9" w:rsidRDefault="00D729EC" w:rsidP="00D729EC">
      <w:pPr>
        <w:rPr>
          <w:rFonts w:ascii="Arial" w:hAnsi="Arial" w:cs="Arial"/>
        </w:rPr>
      </w:pPr>
      <w:r w:rsidRPr="00AA1DE9">
        <w:rPr>
          <w:rFonts w:ascii="Arial" w:hAnsi="Arial" w:cs="Arial"/>
        </w:rPr>
        <w:t>BRASIL.Decreto-Lei n° 25 de 30 de Novembro de 1937.</w:t>
      </w:r>
      <w:r w:rsidRPr="00AA1DE9">
        <w:rPr>
          <w:rFonts w:ascii="Arial" w:hAnsi="Arial" w:cs="Arial"/>
          <w:b/>
        </w:rPr>
        <w:t xml:space="preserve"> Lex: </w:t>
      </w:r>
      <w:r w:rsidRPr="00AA1DE9">
        <w:rPr>
          <w:rFonts w:ascii="Arial" w:hAnsi="Arial" w:cs="Arial"/>
        </w:rPr>
        <w:t>Coletânea de Legislação Administrativa, São Paulo, v.876, 2011.</w:t>
      </w:r>
    </w:p>
    <w:p w:rsidR="00D729EC" w:rsidRPr="00AA1DE9" w:rsidRDefault="00D729EC" w:rsidP="00D729EC">
      <w:pPr>
        <w:spacing w:line="480" w:lineRule="auto"/>
        <w:rPr>
          <w:rFonts w:ascii="Arial" w:hAnsi="Arial" w:cs="Arial"/>
        </w:rPr>
      </w:pPr>
    </w:p>
    <w:p w:rsidR="00D729EC" w:rsidRPr="00AA1DE9" w:rsidRDefault="00D729EC" w:rsidP="00D729EC">
      <w:pPr>
        <w:rPr>
          <w:rFonts w:ascii="Arial" w:hAnsi="Arial" w:cs="Arial"/>
        </w:rPr>
      </w:pPr>
      <w:r w:rsidRPr="00AA1DE9">
        <w:rPr>
          <w:rFonts w:ascii="Arial" w:hAnsi="Arial" w:cs="Arial"/>
        </w:rPr>
        <w:t>BRASIL.Decreto-Lei n° 1.075 de 22 de Janeiro de 1970.</w:t>
      </w:r>
      <w:r w:rsidRPr="00AA1DE9">
        <w:rPr>
          <w:rFonts w:ascii="Arial" w:hAnsi="Arial" w:cs="Arial"/>
          <w:b/>
        </w:rPr>
        <w:t xml:space="preserve"> Lex: </w:t>
      </w:r>
      <w:r w:rsidRPr="00AA1DE9">
        <w:rPr>
          <w:rFonts w:ascii="Arial" w:hAnsi="Arial" w:cs="Arial"/>
        </w:rPr>
        <w:t>Coletânea de Legislação Administrativa, São Paulo, v.876, 2011.</w:t>
      </w:r>
    </w:p>
    <w:p w:rsidR="00D729EC" w:rsidRPr="00AA1DE9" w:rsidRDefault="00D729EC" w:rsidP="00D729EC">
      <w:pPr>
        <w:spacing w:line="480" w:lineRule="auto"/>
        <w:rPr>
          <w:rFonts w:ascii="Arial" w:hAnsi="Arial" w:cs="Arial"/>
        </w:rPr>
      </w:pPr>
    </w:p>
    <w:p w:rsidR="00D729EC" w:rsidRPr="00AA1DE9" w:rsidRDefault="00D729EC" w:rsidP="00D729EC">
      <w:pPr>
        <w:rPr>
          <w:rFonts w:ascii="Arial" w:hAnsi="Arial" w:cs="Arial"/>
        </w:rPr>
      </w:pPr>
      <w:r w:rsidRPr="00AA1DE9">
        <w:rPr>
          <w:rFonts w:ascii="Arial" w:hAnsi="Arial" w:cs="Arial"/>
        </w:rPr>
        <w:t>BRASIL.Decreto-Lei n° 3.365 de 21 de Junho de 1941.</w:t>
      </w:r>
      <w:r w:rsidRPr="00AA1DE9">
        <w:rPr>
          <w:rFonts w:ascii="Arial" w:hAnsi="Arial" w:cs="Arial"/>
          <w:b/>
        </w:rPr>
        <w:t xml:space="preserve"> Lex: </w:t>
      </w:r>
      <w:r w:rsidRPr="00AA1DE9">
        <w:rPr>
          <w:rFonts w:ascii="Arial" w:hAnsi="Arial" w:cs="Arial"/>
        </w:rPr>
        <w:t>Coletânea de Legislação Administrativa, São Paulo, v.876, 2011.</w:t>
      </w:r>
    </w:p>
    <w:p w:rsidR="00D729EC" w:rsidRPr="00AA1DE9" w:rsidRDefault="00D729EC" w:rsidP="00D729EC">
      <w:pPr>
        <w:rPr>
          <w:rFonts w:ascii="Arial" w:hAnsi="Arial" w:cs="Arial"/>
        </w:rPr>
      </w:pPr>
    </w:p>
    <w:p w:rsidR="00D729EC" w:rsidRPr="00AA1DE9" w:rsidRDefault="00D729EC" w:rsidP="00D729EC">
      <w:pPr>
        <w:rPr>
          <w:rFonts w:ascii="Arial" w:hAnsi="Arial" w:cs="Arial"/>
        </w:rPr>
      </w:pPr>
    </w:p>
    <w:p w:rsidR="00D729EC" w:rsidRPr="00AA1DE9" w:rsidRDefault="00D729EC" w:rsidP="00D729E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AA1DE9">
        <w:rPr>
          <w:rFonts w:ascii="Arial" w:eastAsiaTheme="minorHAnsi" w:hAnsi="Arial" w:cs="Arial"/>
          <w:lang w:eastAsia="en-US"/>
        </w:rPr>
        <w:t xml:space="preserve">BRASIL. Decreto-lei n° 3.866, de 29 de novembro de 1943. </w:t>
      </w:r>
      <w:r w:rsidRPr="00AA1DE9">
        <w:rPr>
          <w:rFonts w:ascii="Arial" w:eastAsiaTheme="minorHAnsi" w:hAnsi="Arial" w:cs="Arial"/>
          <w:b/>
          <w:bCs/>
          <w:lang w:eastAsia="en-US"/>
        </w:rPr>
        <w:t>Lex</w:t>
      </w:r>
      <w:r w:rsidRPr="00AA1DE9">
        <w:rPr>
          <w:rFonts w:ascii="Arial" w:eastAsiaTheme="minorHAnsi" w:hAnsi="Arial" w:cs="Arial"/>
          <w:lang w:eastAsia="en-US"/>
        </w:rPr>
        <w:t>:</w:t>
      </w:r>
      <w:r w:rsidRPr="00AA1DE9">
        <w:rPr>
          <w:rFonts w:ascii="Arial" w:hAnsi="Arial" w:cs="Arial"/>
        </w:rPr>
        <w:t xml:space="preserve"> Coletânea de Legislação Administrativa, São Paulo, v.876, 2011</w:t>
      </w:r>
      <w:r w:rsidRPr="00AA1DE9">
        <w:rPr>
          <w:rFonts w:ascii="Arial" w:eastAsiaTheme="minorHAnsi" w:hAnsi="Arial" w:cs="Arial"/>
          <w:lang w:eastAsia="en-US"/>
        </w:rPr>
        <w:t>.</w:t>
      </w:r>
    </w:p>
    <w:p w:rsidR="00D729EC" w:rsidRPr="00AA1DE9" w:rsidRDefault="00D729EC" w:rsidP="00D729EC">
      <w:pPr>
        <w:rPr>
          <w:rFonts w:ascii="Arial" w:eastAsiaTheme="minorHAnsi" w:hAnsi="Arial" w:cs="Arial"/>
          <w:sz w:val="18"/>
          <w:szCs w:val="18"/>
          <w:lang w:eastAsia="en-US"/>
        </w:rPr>
      </w:pPr>
    </w:p>
    <w:p w:rsidR="00D729EC" w:rsidRPr="00AA1DE9" w:rsidRDefault="00D729EC" w:rsidP="00D729EC">
      <w:pPr>
        <w:rPr>
          <w:rFonts w:ascii="Arial" w:eastAsiaTheme="minorHAnsi" w:hAnsi="Arial" w:cs="Arial"/>
          <w:sz w:val="18"/>
          <w:szCs w:val="18"/>
          <w:lang w:eastAsia="en-US"/>
        </w:rPr>
      </w:pPr>
    </w:p>
    <w:p w:rsidR="00D729EC" w:rsidRPr="00AA1DE9" w:rsidRDefault="00D729EC" w:rsidP="00D729EC">
      <w:pPr>
        <w:rPr>
          <w:rFonts w:ascii="Arial" w:eastAsiaTheme="minorHAnsi" w:hAnsi="Arial" w:cs="Arial"/>
          <w:sz w:val="18"/>
          <w:szCs w:val="18"/>
          <w:lang w:eastAsia="en-US"/>
        </w:rPr>
      </w:pPr>
    </w:p>
    <w:p w:rsidR="00D729EC" w:rsidRPr="00AA1DE9" w:rsidRDefault="00D729EC" w:rsidP="00D729EC">
      <w:pPr>
        <w:rPr>
          <w:rFonts w:ascii="Arial" w:hAnsi="Arial" w:cs="Arial"/>
        </w:rPr>
      </w:pPr>
      <w:r w:rsidRPr="00AA1DE9">
        <w:rPr>
          <w:rFonts w:ascii="Arial" w:hAnsi="Arial" w:cs="Arial"/>
        </w:rPr>
        <w:t xml:space="preserve">CARVALHO FILHO, José dos Santos. </w:t>
      </w:r>
      <w:r w:rsidRPr="00AA1DE9">
        <w:rPr>
          <w:rFonts w:ascii="Arial" w:hAnsi="Arial" w:cs="Arial"/>
          <w:b/>
        </w:rPr>
        <w:t xml:space="preserve">Manual de Direito Administrativo. </w:t>
      </w:r>
      <w:r w:rsidRPr="00AA1DE9">
        <w:rPr>
          <w:rFonts w:ascii="Arial" w:hAnsi="Arial" w:cs="Arial"/>
        </w:rPr>
        <w:t xml:space="preserve">Rio de Janeiro: </w:t>
      </w:r>
      <w:proofErr w:type="spellStart"/>
      <w:r w:rsidRPr="00AA1DE9">
        <w:rPr>
          <w:rFonts w:ascii="Arial" w:hAnsi="Arial" w:cs="Arial"/>
        </w:rPr>
        <w:t>Lumen</w:t>
      </w:r>
      <w:proofErr w:type="spellEnd"/>
      <w:r w:rsidRPr="00AA1DE9">
        <w:rPr>
          <w:rFonts w:ascii="Arial" w:hAnsi="Arial" w:cs="Arial"/>
        </w:rPr>
        <w:t xml:space="preserve"> </w:t>
      </w:r>
      <w:proofErr w:type="spellStart"/>
      <w:r w:rsidRPr="00AA1DE9">
        <w:rPr>
          <w:rFonts w:ascii="Arial" w:hAnsi="Arial" w:cs="Arial"/>
        </w:rPr>
        <w:t>Juris</w:t>
      </w:r>
      <w:proofErr w:type="spellEnd"/>
      <w:r w:rsidRPr="00AA1DE9">
        <w:rPr>
          <w:rFonts w:ascii="Arial" w:hAnsi="Arial" w:cs="Arial"/>
        </w:rPr>
        <w:t>, 2009.</w:t>
      </w:r>
    </w:p>
    <w:p w:rsidR="00D729EC" w:rsidRPr="00AA1DE9" w:rsidRDefault="00D729EC" w:rsidP="00D729EC">
      <w:pPr>
        <w:spacing w:line="480" w:lineRule="auto"/>
        <w:rPr>
          <w:rFonts w:ascii="Arial" w:hAnsi="Arial" w:cs="Arial"/>
        </w:rPr>
      </w:pPr>
    </w:p>
    <w:p w:rsidR="00D729EC" w:rsidRPr="00AA1DE9" w:rsidRDefault="00D729EC" w:rsidP="00D729EC">
      <w:pPr>
        <w:rPr>
          <w:rFonts w:ascii="Arial" w:hAnsi="Arial" w:cs="Arial"/>
        </w:rPr>
      </w:pPr>
      <w:r w:rsidRPr="00AA1DE9">
        <w:rPr>
          <w:rFonts w:ascii="Arial" w:hAnsi="Arial" w:cs="Arial"/>
        </w:rPr>
        <w:t xml:space="preserve">DEL NEGRI, André. </w:t>
      </w:r>
      <w:r w:rsidRPr="00AA1DE9">
        <w:rPr>
          <w:rFonts w:ascii="Arial" w:hAnsi="Arial" w:cs="Arial"/>
          <w:b/>
        </w:rPr>
        <w:t xml:space="preserve">Teoria da Constituição e do Direito Constitucional. </w:t>
      </w:r>
      <w:r w:rsidRPr="00AA1DE9">
        <w:rPr>
          <w:rFonts w:ascii="Arial" w:hAnsi="Arial" w:cs="Arial"/>
        </w:rPr>
        <w:t>Belo Horizonte: Fórum, 2009.</w:t>
      </w:r>
    </w:p>
    <w:p w:rsidR="00D729EC" w:rsidRPr="00AA1DE9" w:rsidRDefault="00D729EC" w:rsidP="00D729EC">
      <w:pPr>
        <w:spacing w:line="480" w:lineRule="auto"/>
        <w:rPr>
          <w:rFonts w:ascii="Arial" w:hAnsi="Arial" w:cs="Arial"/>
          <w:b/>
        </w:rPr>
      </w:pPr>
    </w:p>
    <w:p w:rsidR="00D729EC" w:rsidRPr="00AA1DE9" w:rsidRDefault="00D729EC" w:rsidP="00D729EC">
      <w:pPr>
        <w:rPr>
          <w:rFonts w:ascii="Arial" w:hAnsi="Arial" w:cs="Arial"/>
        </w:rPr>
      </w:pPr>
      <w:r w:rsidRPr="00AA1DE9">
        <w:rPr>
          <w:rFonts w:ascii="Arial" w:hAnsi="Arial" w:cs="Arial"/>
        </w:rPr>
        <w:t xml:space="preserve">DI PIETRO, Maria Sylvia </w:t>
      </w:r>
      <w:proofErr w:type="spellStart"/>
      <w:r w:rsidRPr="00AA1DE9">
        <w:rPr>
          <w:rFonts w:ascii="Arial" w:hAnsi="Arial" w:cs="Arial"/>
        </w:rPr>
        <w:t>Zanella</w:t>
      </w:r>
      <w:proofErr w:type="spellEnd"/>
      <w:r w:rsidRPr="00AA1DE9">
        <w:rPr>
          <w:rFonts w:ascii="Arial" w:hAnsi="Arial" w:cs="Arial"/>
        </w:rPr>
        <w:t xml:space="preserve">. </w:t>
      </w:r>
      <w:r w:rsidRPr="00AA1DE9">
        <w:rPr>
          <w:rFonts w:ascii="Arial" w:hAnsi="Arial" w:cs="Arial"/>
          <w:b/>
        </w:rPr>
        <w:t>Direito Administrativo</w:t>
      </w:r>
      <w:r w:rsidRPr="00AA1DE9">
        <w:rPr>
          <w:rFonts w:ascii="Arial" w:hAnsi="Arial" w:cs="Arial"/>
        </w:rPr>
        <w:t>. São Paulo: Atlas, 2004.</w:t>
      </w:r>
    </w:p>
    <w:p w:rsidR="00D729EC" w:rsidRPr="00AA1DE9" w:rsidRDefault="00D729EC" w:rsidP="00D729EC">
      <w:pPr>
        <w:spacing w:line="480" w:lineRule="auto"/>
        <w:rPr>
          <w:rFonts w:ascii="Arial" w:hAnsi="Arial" w:cs="Arial"/>
        </w:rPr>
      </w:pPr>
    </w:p>
    <w:p w:rsidR="00D729EC" w:rsidRPr="00AA1DE9" w:rsidRDefault="00D729EC" w:rsidP="00D729EC">
      <w:pPr>
        <w:rPr>
          <w:rFonts w:ascii="Arial" w:hAnsi="Arial" w:cs="Arial"/>
        </w:rPr>
      </w:pPr>
      <w:r w:rsidRPr="00AA1DE9">
        <w:rPr>
          <w:rFonts w:ascii="Arial" w:hAnsi="Arial" w:cs="Arial"/>
        </w:rPr>
        <w:t xml:space="preserve">MEIRELLES,  </w:t>
      </w:r>
      <w:proofErr w:type="spellStart"/>
      <w:r w:rsidRPr="00AA1DE9">
        <w:rPr>
          <w:rFonts w:ascii="Arial" w:hAnsi="Arial" w:cs="Arial"/>
        </w:rPr>
        <w:t>Hely</w:t>
      </w:r>
      <w:proofErr w:type="spellEnd"/>
      <w:r w:rsidRPr="00AA1DE9">
        <w:rPr>
          <w:rFonts w:ascii="Arial" w:hAnsi="Arial" w:cs="Arial"/>
        </w:rPr>
        <w:t xml:space="preserve"> Lopes</w:t>
      </w:r>
      <w:r w:rsidRPr="00AA1DE9">
        <w:rPr>
          <w:rFonts w:ascii="Arial" w:hAnsi="Arial" w:cs="Arial"/>
          <w:b/>
        </w:rPr>
        <w:t>. Direito Administrativo Brasileiro</w:t>
      </w:r>
      <w:r w:rsidRPr="00AA1DE9">
        <w:rPr>
          <w:rFonts w:ascii="Arial" w:hAnsi="Arial" w:cs="Arial"/>
        </w:rPr>
        <w:t>. São Paulo: Malheiros, 2009.</w:t>
      </w:r>
    </w:p>
    <w:p w:rsidR="00D729EC" w:rsidRPr="00AA1DE9" w:rsidRDefault="00D729EC" w:rsidP="00D729EC">
      <w:pPr>
        <w:rPr>
          <w:rFonts w:ascii="Arial" w:hAnsi="Arial" w:cs="Arial"/>
        </w:rPr>
      </w:pPr>
    </w:p>
    <w:p w:rsidR="00D729EC" w:rsidRPr="00AA1DE9" w:rsidRDefault="00D729EC" w:rsidP="00D729EC">
      <w:pPr>
        <w:rPr>
          <w:rFonts w:ascii="Arial" w:hAnsi="Arial" w:cs="Arial"/>
        </w:rPr>
      </w:pPr>
    </w:p>
    <w:p w:rsidR="00D729EC" w:rsidRPr="00AA1DE9" w:rsidRDefault="00D729EC" w:rsidP="00D729EC">
      <w:pPr>
        <w:rPr>
          <w:rFonts w:ascii="Arial" w:hAnsi="Arial" w:cs="Arial"/>
        </w:rPr>
      </w:pPr>
      <w:r w:rsidRPr="00AA1DE9">
        <w:rPr>
          <w:rFonts w:ascii="Arial" w:hAnsi="Arial" w:cs="Arial"/>
        </w:rPr>
        <w:t xml:space="preserve">MELLO, Celso Antônio Bandeira. </w:t>
      </w:r>
      <w:r w:rsidRPr="00AA1DE9">
        <w:rPr>
          <w:rFonts w:ascii="Arial" w:hAnsi="Arial" w:cs="Arial"/>
          <w:b/>
        </w:rPr>
        <w:t>Curso de Direito Administrativo.</w:t>
      </w:r>
      <w:r w:rsidRPr="00AA1DE9">
        <w:rPr>
          <w:rFonts w:ascii="Arial" w:hAnsi="Arial" w:cs="Arial"/>
        </w:rPr>
        <w:t xml:space="preserve"> São Paulo: Malheiros, 2009.</w:t>
      </w:r>
    </w:p>
    <w:p w:rsidR="00D729EC" w:rsidRPr="00AA1DE9" w:rsidRDefault="00D729EC" w:rsidP="00D729EC">
      <w:pPr>
        <w:spacing w:line="480" w:lineRule="auto"/>
        <w:rPr>
          <w:rFonts w:ascii="Arial" w:hAnsi="Arial" w:cs="Arial"/>
        </w:rPr>
      </w:pPr>
    </w:p>
    <w:p w:rsidR="00D729EC" w:rsidRPr="00AA1DE9" w:rsidRDefault="00D729EC" w:rsidP="00D729EC">
      <w:pPr>
        <w:rPr>
          <w:rFonts w:ascii="Arial" w:hAnsi="Arial" w:cs="Arial"/>
        </w:rPr>
      </w:pPr>
      <w:r w:rsidRPr="00AA1DE9">
        <w:rPr>
          <w:rFonts w:ascii="Arial" w:hAnsi="Arial" w:cs="Arial"/>
        </w:rPr>
        <w:t xml:space="preserve">MENDES, Gilmar Ferreira. </w:t>
      </w:r>
      <w:r w:rsidRPr="00AA1DE9">
        <w:rPr>
          <w:rFonts w:ascii="Arial" w:hAnsi="Arial" w:cs="Arial"/>
          <w:b/>
        </w:rPr>
        <w:t>Curso de Direito Constitucional.</w:t>
      </w:r>
      <w:r w:rsidRPr="00AA1DE9">
        <w:rPr>
          <w:rFonts w:ascii="Arial" w:hAnsi="Arial" w:cs="Arial"/>
        </w:rPr>
        <w:t xml:space="preserve"> São Paulo: Saraiva, 2009.</w:t>
      </w:r>
    </w:p>
    <w:p w:rsidR="00D729EC" w:rsidRPr="00AA1DE9" w:rsidRDefault="00D729EC" w:rsidP="00D729EC">
      <w:pPr>
        <w:spacing w:line="480" w:lineRule="auto"/>
        <w:rPr>
          <w:rFonts w:ascii="Arial" w:hAnsi="Arial" w:cs="Arial"/>
        </w:rPr>
      </w:pPr>
    </w:p>
    <w:p w:rsidR="00D729EC" w:rsidRPr="00AA1DE9" w:rsidRDefault="00D729EC" w:rsidP="00D729EC">
      <w:pPr>
        <w:rPr>
          <w:rFonts w:ascii="Arial" w:hAnsi="Arial" w:cs="Arial"/>
        </w:rPr>
      </w:pPr>
      <w:r w:rsidRPr="00AA1DE9">
        <w:rPr>
          <w:rFonts w:ascii="Arial" w:hAnsi="Arial" w:cs="Arial"/>
        </w:rPr>
        <w:t xml:space="preserve">PIOVESAN, Flávia. </w:t>
      </w:r>
      <w:r w:rsidRPr="00AA1DE9">
        <w:rPr>
          <w:rFonts w:ascii="Arial" w:hAnsi="Arial" w:cs="Arial"/>
          <w:b/>
        </w:rPr>
        <w:t xml:space="preserve">Direitos Humanos e o Direito Constitucional Internacional. </w:t>
      </w:r>
      <w:r w:rsidRPr="00AA1DE9">
        <w:rPr>
          <w:rFonts w:ascii="Arial" w:hAnsi="Arial" w:cs="Arial"/>
        </w:rPr>
        <w:t>São Paulo: Saraiva, 1997.</w:t>
      </w:r>
    </w:p>
    <w:p w:rsidR="00D729EC" w:rsidRPr="00AA1DE9" w:rsidRDefault="00D729EC" w:rsidP="00D729EC">
      <w:pPr>
        <w:rPr>
          <w:rFonts w:ascii="Arial" w:hAnsi="Arial" w:cs="Arial"/>
        </w:rPr>
      </w:pPr>
    </w:p>
    <w:p w:rsidR="00D729EC" w:rsidRPr="00AA1DE9" w:rsidRDefault="00D729EC" w:rsidP="00D729EC">
      <w:pPr>
        <w:rPr>
          <w:rFonts w:ascii="Arial" w:hAnsi="Arial" w:cs="Arial"/>
        </w:rPr>
      </w:pPr>
      <w:r w:rsidRPr="00AA1DE9">
        <w:rPr>
          <w:rFonts w:ascii="Arial" w:hAnsi="Arial" w:cs="Arial"/>
        </w:rPr>
        <w:t xml:space="preserve">RUMNEY, </w:t>
      </w:r>
      <w:proofErr w:type="spellStart"/>
      <w:r w:rsidRPr="00AA1DE9">
        <w:rPr>
          <w:rFonts w:ascii="Arial" w:hAnsi="Arial" w:cs="Arial"/>
        </w:rPr>
        <w:t>Jay</w:t>
      </w:r>
      <w:proofErr w:type="spellEnd"/>
      <w:r w:rsidRPr="00AA1DE9">
        <w:rPr>
          <w:rFonts w:ascii="Arial" w:hAnsi="Arial" w:cs="Arial"/>
        </w:rPr>
        <w:t xml:space="preserve">; MAIER, Joseph. </w:t>
      </w:r>
      <w:r w:rsidRPr="00AA1DE9">
        <w:rPr>
          <w:rFonts w:ascii="Arial" w:hAnsi="Arial" w:cs="Arial"/>
          <w:b/>
        </w:rPr>
        <w:t xml:space="preserve">Manual de Sociologia. </w:t>
      </w:r>
      <w:r w:rsidRPr="00AA1DE9">
        <w:rPr>
          <w:rFonts w:ascii="Arial" w:hAnsi="Arial" w:cs="Arial"/>
        </w:rPr>
        <w:t xml:space="preserve">Rio de Janeiro: </w:t>
      </w:r>
      <w:proofErr w:type="spellStart"/>
      <w:r w:rsidRPr="00AA1DE9">
        <w:rPr>
          <w:rFonts w:ascii="Arial" w:hAnsi="Arial" w:cs="Arial"/>
        </w:rPr>
        <w:t>Zahar</w:t>
      </w:r>
      <w:proofErr w:type="spellEnd"/>
      <w:r w:rsidRPr="00AA1DE9">
        <w:rPr>
          <w:rFonts w:ascii="Arial" w:hAnsi="Arial" w:cs="Arial"/>
        </w:rPr>
        <w:t xml:space="preserve"> Editores, 1963.</w:t>
      </w:r>
    </w:p>
    <w:p w:rsidR="00D729EC" w:rsidRPr="00AA1DE9" w:rsidRDefault="00D729EC" w:rsidP="00D729EC">
      <w:pPr>
        <w:rPr>
          <w:rFonts w:ascii="Arial" w:hAnsi="Arial" w:cs="Arial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12CB" w:rsidRPr="00AA1DE9" w:rsidRDefault="004B12CB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325D1" w:rsidRPr="00AA1DE9" w:rsidRDefault="006325D1" w:rsidP="00750EF6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6325D1" w:rsidRPr="00AA1DE9" w:rsidSect="00D96F8C">
      <w:headerReference w:type="default" r:id="rId7"/>
      <w:pgSz w:w="11906" w:h="16838"/>
      <w:pgMar w:top="1701" w:right="1134" w:bottom="113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194" w:rsidRDefault="00465194" w:rsidP="00750EF6">
      <w:r>
        <w:separator/>
      </w:r>
    </w:p>
  </w:endnote>
  <w:endnote w:type="continuationSeparator" w:id="0">
    <w:p w:rsidR="00465194" w:rsidRDefault="00465194" w:rsidP="00750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194" w:rsidRDefault="00465194" w:rsidP="00750EF6">
      <w:r>
        <w:separator/>
      </w:r>
    </w:p>
  </w:footnote>
  <w:footnote w:type="continuationSeparator" w:id="0">
    <w:p w:rsidR="00465194" w:rsidRDefault="00465194" w:rsidP="00750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5840"/>
      <w:docPartObj>
        <w:docPartGallery w:val="Page Numbers (Top of Page)"/>
        <w:docPartUnique/>
      </w:docPartObj>
    </w:sdtPr>
    <w:sdtContent>
      <w:p w:rsidR="006325D1" w:rsidRDefault="00B33415">
        <w:pPr>
          <w:pStyle w:val="Cabealho"/>
          <w:jc w:val="right"/>
        </w:pPr>
        <w:fldSimple w:instr=" PAGE   \* MERGEFORMAT ">
          <w:r w:rsidR="00AA1DE9">
            <w:rPr>
              <w:noProof/>
            </w:rPr>
            <w:t>16</w:t>
          </w:r>
        </w:fldSimple>
      </w:p>
    </w:sdtContent>
  </w:sdt>
  <w:p w:rsidR="00A8275E" w:rsidRDefault="00A827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D2D"/>
    <w:rsid w:val="00053482"/>
    <w:rsid w:val="00074415"/>
    <w:rsid w:val="00081486"/>
    <w:rsid w:val="000C6E6C"/>
    <w:rsid w:val="000C784D"/>
    <w:rsid w:val="00102510"/>
    <w:rsid w:val="00120BB1"/>
    <w:rsid w:val="0012422C"/>
    <w:rsid w:val="00131C24"/>
    <w:rsid w:val="001A2D9A"/>
    <w:rsid w:val="001E2336"/>
    <w:rsid w:val="0021343B"/>
    <w:rsid w:val="00220EA1"/>
    <w:rsid w:val="0022679D"/>
    <w:rsid w:val="002652C8"/>
    <w:rsid w:val="0026797F"/>
    <w:rsid w:val="002728DC"/>
    <w:rsid w:val="00275135"/>
    <w:rsid w:val="002770D5"/>
    <w:rsid w:val="00294F66"/>
    <w:rsid w:val="002960BE"/>
    <w:rsid w:val="0029679C"/>
    <w:rsid w:val="002C13F8"/>
    <w:rsid w:val="002C2E9B"/>
    <w:rsid w:val="002C51DA"/>
    <w:rsid w:val="003016D7"/>
    <w:rsid w:val="003107E3"/>
    <w:rsid w:val="00317D69"/>
    <w:rsid w:val="00325386"/>
    <w:rsid w:val="00331F95"/>
    <w:rsid w:val="0034355C"/>
    <w:rsid w:val="0035507F"/>
    <w:rsid w:val="00360981"/>
    <w:rsid w:val="003C6AB1"/>
    <w:rsid w:val="00400610"/>
    <w:rsid w:val="00455DCC"/>
    <w:rsid w:val="00465194"/>
    <w:rsid w:val="00473C2E"/>
    <w:rsid w:val="00473E92"/>
    <w:rsid w:val="00476AD6"/>
    <w:rsid w:val="004858F9"/>
    <w:rsid w:val="004A256F"/>
    <w:rsid w:val="004B12CB"/>
    <w:rsid w:val="004C7B6A"/>
    <w:rsid w:val="005067B8"/>
    <w:rsid w:val="00553AD7"/>
    <w:rsid w:val="00566B6C"/>
    <w:rsid w:val="005C1B7E"/>
    <w:rsid w:val="005C3A37"/>
    <w:rsid w:val="005F3A60"/>
    <w:rsid w:val="00614961"/>
    <w:rsid w:val="00622382"/>
    <w:rsid w:val="00623669"/>
    <w:rsid w:val="006325D1"/>
    <w:rsid w:val="00647E7D"/>
    <w:rsid w:val="00654D00"/>
    <w:rsid w:val="00670B58"/>
    <w:rsid w:val="006D662D"/>
    <w:rsid w:val="0072680F"/>
    <w:rsid w:val="00750EF6"/>
    <w:rsid w:val="007545DC"/>
    <w:rsid w:val="00761B73"/>
    <w:rsid w:val="00776EF5"/>
    <w:rsid w:val="007F5A05"/>
    <w:rsid w:val="00815F15"/>
    <w:rsid w:val="008A58C7"/>
    <w:rsid w:val="008C3183"/>
    <w:rsid w:val="008C6DE1"/>
    <w:rsid w:val="008D544F"/>
    <w:rsid w:val="008F65A9"/>
    <w:rsid w:val="00902A95"/>
    <w:rsid w:val="00917BE4"/>
    <w:rsid w:val="00942AD9"/>
    <w:rsid w:val="00944DE6"/>
    <w:rsid w:val="00946B65"/>
    <w:rsid w:val="00955185"/>
    <w:rsid w:val="00973D1B"/>
    <w:rsid w:val="00980028"/>
    <w:rsid w:val="00995A32"/>
    <w:rsid w:val="00997E6E"/>
    <w:rsid w:val="009A235D"/>
    <w:rsid w:val="009C6F7F"/>
    <w:rsid w:val="00A3065D"/>
    <w:rsid w:val="00A4720C"/>
    <w:rsid w:val="00A8275E"/>
    <w:rsid w:val="00A835C1"/>
    <w:rsid w:val="00AA1DE9"/>
    <w:rsid w:val="00AF3964"/>
    <w:rsid w:val="00AF74EB"/>
    <w:rsid w:val="00B0775A"/>
    <w:rsid w:val="00B10D2D"/>
    <w:rsid w:val="00B14306"/>
    <w:rsid w:val="00B174C9"/>
    <w:rsid w:val="00B203A0"/>
    <w:rsid w:val="00B33415"/>
    <w:rsid w:val="00B662AD"/>
    <w:rsid w:val="00B90A47"/>
    <w:rsid w:val="00B96ADF"/>
    <w:rsid w:val="00C13566"/>
    <w:rsid w:val="00C61EC8"/>
    <w:rsid w:val="00CA0FDD"/>
    <w:rsid w:val="00D14003"/>
    <w:rsid w:val="00D27F5C"/>
    <w:rsid w:val="00D32227"/>
    <w:rsid w:val="00D5333E"/>
    <w:rsid w:val="00D64974"/>
    <w:rsid w:val="00D729EC"/>
    <w:rsid w:val="00D96F8C"/>
    <w:rsid w:val="00DB3107"/>
    <w:rsid w:val="00DC67AA"/>
    <w:rsid w:val="00DD5A9E"/>
    <w:rsid w:val="00E47C79"/>
    <w:rsid w:val="00E70E12"/>
    <w:rsid w:val="00E776C8"/>
    <w:rsid w:val="00ED18FA"/>
    <w:rsid w:val="00F02D3C"/>
    <w:rsid w:val="00F05C40"/>
    <w:rsid w:val="00F2730D"/>
    <w:rsid w:val="00F41ED9"/>
    <w:rsid w:val="00F54689"/>
    <w:rsid w:val="00F878DF"/>
    <w:rsid w:val="00FB6B46"/>
    <w:rsid w:val="00FC1E28"/>
    <w:rsid w:val="00FE7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50EF6"/>
    <w:pPr>
      <w:keepNext/>
      <w:autoSpaceDE w:val="0"/>
      <w:autoSpaceDN w:val="0"/>
      <w:ind w:right="57"/>
      <w:jc w:val="center"/>
      <w:outlineLvl w:val="4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66B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750EF6"/>
    <w:rPr>
      <w:rFonts w:ascii="Arial" w:eastAsia="Times New Roman" w:hAnsi="Arial" w:cs="Arial"/>
      <w:sz w:val="24"/>
      <w:szCs w:val="24"/>
      <w:u w:val="single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750EF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50E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qFormat/>
    <w:rsid w:val="00750EF6"/>
    <w:pPr>
      <w:spacing w:after="0" w:line="240" w:lineRule="auto"/>
    </w:pPr>
    <w:rPr>
      <w:rFonts w:ascii="Calibri" w:eastAsia="Calibri" w:hAnsi="Calibri" w:cs="Times New Roman"/>
    </w:rPr>
  </w:style>
  <w:style w:type="character" w:styleId="Refdenotaderodap">
    <w:name w:val="footnote reference"/>
    <w:basedOn w:val="Fontepargpadro"/>
    <w:semiHidden/>
    <w:unhideWhenUsed/>
    <w:rsid w:val="00750EF6"/>
    <w:rPr>
      <w:vertAlign w:val="superscript"/>
    </w:rPr>
  </w:style>
  <w:style w:type="character" w:customStyle="1" w:styleId="longtext">
    <w:name w:val="long_text"/>
    <w:basedOn w:val="Fontepargpadro"/>
    <w:rsid w:val="00750EF6"/>
  </w:style>
  <w:style w:type="paragraph" w:styleId="NormalWeb">
    <w:name w:val="Normal (Web)"/>
    <w:basedOn w:val="Normal"/>
    <w:rsid w:val="00750EF6"/>
    <w:pPr>
      <w:spacing w:before="100" w:beforeAutospacing="1" w:after="100" w:afterAutospacing="1"/>
    </w:pPr>
  </w:style>
  <w:style w:type="character" w:customStyle="1" w:styleId="ft">
    <w:name w:val="ft"/>
    <w:basedOn w:val="Fontepargpadro"/>
    <w:rsid w:val="00750EF6"/>
    <w:rPr>
      <w:b w:val="0"/>
      <w:bCs w:val="0"/>
      <w:sz w:val="27"/>
      <w:szCs w:val="27"/>
    </w:rPr>
  </w:style>
  <w:style w:type="character" w:customStyle="1" w:styleId="shorttext">
    <w:name w:val="short_text"/>
    <w:basedOn w:val="Fontepargpadro"/>
    <w:rsid w:val="00A4720C"/>
  </w:style>
  <w:style w:type="character" w:customStyle="1" w:styleId="hps">
    <w:name w:val="hps"/>
    <w:basedOn w:val="Fontepargpadro"/>
    <w:rsid w:val="00A4720C"/>
  </w:style>
  <w:style w:type="paragraph" w:styleId="PargrafodaLista">
    <w:name w:val="List Paragraph"/>
    <w:basedOn w:val="Normal"/>
    <w:uiPriority w:val="34"/>
    <w:qFormat/>
    <w:rsid w:val="00997E6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827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7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827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827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8DDD-4BB0-46DC-8ED6-BCDB4234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5160</Words>
  <Characters>27870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</dc:creator>
  <cp:lastModifiedBy>Família</cp:lastModifiedBy>
  <cp:revision>4</cp:revision>
  <cp:lastPrinted>2012-05-22T22:23:00Z</cp:lastPrinted>
  <dcterms:created xsi:type="dcterms:W3CDTF">2013-02-20T22:46:00Z</dcterms:created>
  <dcterms:modified xsi:type="dcterms:W3CDTF">2013-02-20T22:48:00Z</dcterms:modified>
</cp:coreProperties>
</file>